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7DFE" w14:textId="77777777" w:rsidR="00CA4B61" w:rsidRDefault="00CA4B61" w:rsidP="00CA4B61">
      <w:pPr>
        <w:spacing w:line="240" w:lineRule="auto"/>
        <w:rPr>
          <w:rFonts w:cstheme="minorHAnsi"/>
          <w:b/>
          <w:bCs/>
          <w:i/>
          <w:iCs/>
          <w:sz w:val="32"/>
          <w:szCs w:val="32"/>
        </w:rPr>
      </w:pPr>
      <w:r w:rsidRPr="00CA4B61">
        <w:rPr>
          <w:rFonts w:cstheme="minorHAnsi"/>
          <w:b/>
          <w:bCs/>
          <w:i/>
          <w:iCs/>
          <w:noProof/>
          <w:sz w:val="32"/>
          <w:szCs w:val="32"/>
        </w:rPr>
        <w:drawing>
          <wp:inline distT="0" distB="0" distL="0" distR="0" wp14:anchorId="1B576B04" wp14:editId="2D06F0E2">
            <wp:extent cx="2004060" cy="712277"/>
            <wp:effectExtent l="0" t="0" r="0" b="0"/>
            <wp:docPr id="3" name="Picture 2" descr="Blue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441FBA-513D-77C5-05A6-D873BD3ABF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ue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A2441FBA-513D-77C5-05A6-D873BD3ABF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898" cy="71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60F3" w14:textId="6CC2A846" w:rsidR="00186713" w:rsidRPr="00B654CB" w:rsidRDefault="00186713" w:rsidP="00186713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186713">
        <w:rPr>
          <w:rFonts w:cstheme="minorHAnsi"/>
          <w:b/>
          <w:bCs/>
          <w:i/>
          <w:iCs/>
          <w:sz w:val="32"/>
          <w:szCs w:val="32"/>
        </w:rPr>
        <w:t>Better with Age</w:t>
      </w:r>
      <w:r>
        <w:rPr>
          <w:rFonts w:cstheme="minorHAnsi"/>
          <w:b/>
          <w:bCs/>
          <w:sz w:val="32"/>
          <w:szCs w:val="32"/>
        </w:rPr>
        <w:t xml:space="preserve"> Guide</w:t>
      </w:r>
      <w:r w:rsidRPr="00B654CB">
        <w:rPr>
          <w:rFonts w:cstheme="minorHAnsi"/>
          <w:b/>
          <w:bCs/>
          <w:sz w:val="32"/>
          <w:szCs w:val="32"/>
        </w:rPr>
        <w:t>: Digital Sharing Kit</w:t>
      </w:r>
    </w:p>
    <w:p w14:paraId="10888A37" w14:textId="63BDC5B2" w:rsidR="00D26205" w:rsidRDefault="00D16FE6" w:rsidP="00FB5972">
      <w:pPr>
        <w:rPr>
          <w:rFonts w:eastAsia="Georgia" w:cs="Calibri"/>
          <w:i/>
        </w:rPr>
      </w:pPr>
      <w:r>
        <w:br/>
        <w:t>Grantmakers In Aging (GIA)</w:t>
      </w:r>
      <w:r w:rsidRPr="00301DBF">
        <w:t xml:space="preserve"> </w:t>
      </w:r>
      <w:r>
        <w:t>offers</w:t>
      </w:r>
      <w:r w:rsidRPr="00301DBF">
        <w:t xml:space="preserve"> th</w:t>
      </w:r>
      <w:r>
        <w:t xml:space="preserve">is digital </w:t>
      </w:r>
      <w:r w:rsidR="00BE1DA8">
        <w:t xml:space="preserve">sharing kit </w:t>
      </w:r>
      <w:r w:rsidR="00EE2276">
        <w:t>to accompany</w:t>
      </w:r>
      <w:r w:rsidR="007C1413">
        <w:t xml:space="preserve"> o</w:t>
      </w:r>
      <w:r w:rsidR="00024142">
        <w:t xml:space="preserve">ur new publication, </w:t>
      </w:r>
      <w:hyperlink r:id="rId8" w:history="1">
        <w:r w:rsidR="00024142" w:rsidRPr="00E31012">
          <w:rPr>
            <w:rStyle w:val="Hyperlink"/>
            <w:i/>
            <w:iCs/>
          </w:rPr>
          <w:t xml:space="preserve">Better with Age: </w:t>
        </w:r>
        <w:r w:rsidR="00024142" w:rsidRPr="00E31012">
          <w:rPr>
            <w:rStyle w:val="Hyperlink"/>
            <w:rFonts w:eastAsia="Georgia" w:cs="Calibri"/>
            <w:i/>
          </w:rPr>
          <w:t>A Guide to Funding in a Longevity Society</w:t>
        </w:r>
      </w:hyperlink>
      <w:r>
        <w:rPr>
          <w:i/>
          <w:iCs/>
        </w:rPr>
        <w:t>.</w:t>
      </w:r>
      <w:r w:rsidR="00024142">
        <w:rPr>
          <w:rFonts w:eastAsia="Georgia" w:cs="Calibri"/>
          <w:i/>
        </w:rPr>
        <w:t xml:space="preserve"> </w:t>
      </w:r>
    </w:p>
    <w:p w14:paraId="79F30F6F" w14:textId="34570800" w:rsidR="00BE48AF" w:rsidRDefault="0050109E" w:rsidP="00D26205">
      <w:pPr>
        <w:rPr>
          <w:rFonts w:eastAsia="Georgia" w:cs="Calibri"/>
        </w:rPr>
      </w:pPr>
      <w:r>
        <w:t>The</w:t>
      </w:r>
      <w:r w:rsidR="00F06247" w:rsidRPr="00BE1DA8">
        <w:rPr>
          <w:i/>
          <w:iCs/>
        </w:rPr>
        <w:t xml:space="preserve"> </w:t>
      </w:r>
      <w:r w:rsidR="00C3681D">
        <w:t xml:space="preserve">Guide </w:t>
      </w:r>
      <w:r w:rsidR="00630A3C">
        <w:t xml:space="preserve">is </w:t>
      </w:r>
      <w:r w:rsidR="00152EF2">
        <w:t>designed</w:t>
      </w:r>
      <w:r w:rsidR="0081337C">
        <w:t xml:space="preserve"> for</w:t>
      </w:r>
      <w:r w:rsidR="00D26205">
        <w:t xml:space="preserve"> </w:t>
      </w:r>
      <w:r w:rsidR="003C56B3">
        <w:t xml:space="preserve">all kinds of </w:t>
      </w:r>
      <w:r w:rsidR="00630A3C">
        <w:t>funders</w:t>
      </w:r>
      <w:r w:rsidR="00A454B5">
        <w:t xml:space="preserve">. </w:t>
      </w:r>
      <w:r w:rsidR="00492778">
        <w:t>It</w:t>
      </w:r>
      <w:r w:rsidR="00A454B5">
        <w:t xml:space="preserve"> </w:t>
      </w:r>
      <w:r w:rsidR="00C3681D">
        <w:rPr>
          <w:rFonts w:eastAsia="Georgia" w:cs="Calibri"/>
        </w:rPr>
        <w:t>explores how invest</w:t>
      </w:r>
      <w:r w:rsidR="00A454B5">
        <w:rPr>
          <w:rFonts w:eastAsia="Georgia" w:cs="Calibri"/>
        </w:rPr>
        <w:t>ing</w:t>
      </w:r>
      <w:r w:rsidR="00C3681D">
        <w:rPr>
          <w:rFonts w:eastAsia="Georgia" w:cs="Calibri"/>
        </w:rPr>
        <w:t xml:space="preserve"> </w:t>
      </w:r>
      <w:r w:rsidR="008D4777">
        <w:rPr>
          <w:rFonts w:eastAsia="Georgia" w:cs="Calibri"/>
        </w:rPr>
        <w:t xml:space="preserve">in aging </w:t>
      </w:r>
      <w:r w:rsidR="00F64628">
        <w:rPr>
          <w:rFonts w:eastAsia="Georgia" w:cs="Calibri"/>
        </w:rPr>
        <w:t xml:space="preserve">can </w:t>
      </w:r>
      <w:r w:rsidR="00B406DE">
        <w:rPr>
          <w:rFonts w:eastAsia="Georgia" w:cs="Calibri"/>
        </w:rPr>
        <w:t>add</w:t>
      </w:r>
      <w:r w:rsidR="00C3681D">
        <w:rPr>
          <w:rFonts w:eastAsia="Georgia" w:cs="Calibri"/>
        </w:rPr>
        <w:t xml:space="preserve"> innovation and impact </w:t>
      </w:r>
      <w:r w:rsidR="00B406DE">
        <w:rPr>
          <w:rFonts w:eastAsia="Georgia" w:cs="Calibri"/>
        </w:rPr>
        <w:t>to</w:t>
      </w:r>
      <w:r w:rsidR="00152EF2">
        <w:rPr>
          <w:rFonts w:eastAsia="Georgia" w:cs="Calibri"/>
        </w:rPr>
        <w:t xml:space="preserve"> any</w:t>
      </w:r>
      <w:r w:rsidR="00D07C18">
        <w:rPr>
          <w:rFonts w:eastAsia="Georgia" w:cs="Calibri"/>
        </w:rPr>
        <w:t xml:space="preserve"> </w:t>
      </w:r>
      <w:r w:rsidR="00A505FE">
        <w:rPr>
          <w:rFonts w:eastAsia="Georgia" w:cs="Calibri"/>
        </w:rPr>
        <w:t xml:space="preserve">funding </w:t>
      </w:r>
      <w:r w:rsidR="00D07C18">
        <w:rPr>
          <w:rFonts w:eastAsia="Georgia" w:cs="Calibri"/>
        </w:rPr>
        <w:t>strategy</w:t>
      </w:r>
      <w:r w:rsidR="006E3E87">
        <w:rPr>
          <w:rFonts w:eastAsia="Georgia" w:cs="Calibri"/>
        </w:rPr>
        <w:t xml:space="preserve">; </w:t>
      </w:r>
      <w:r w:rsidR="00FE495B">
        <w:rPr>
          <w:rFonts w:eastAsia="Georgia" w:cs="Calibri"/>
        </w:rPr>
        <w:t xml:space="preserve">lays out key </w:t>
      </w:r>
      <w:r w:rsidR="00A33C5D">
        <w:rPr>
          <w:rFonts w:eastAsia="Georgia" w:cs="Calibri"/>
        </w:rPr>
        <w:t xml:space="preserve">issues and </w:t>
      </w:r>
      <w:r w:rsidR="00A505FE">
        <w:rPr>
          <w:rFonts w:eastAsia="Georgia" w:cs="Calibri"/>
        </w:rPr>
        <w:t>data</w:t>
      </w:r>
      <w:r w:rsidR="0097480B">
        <w:rPr>
          <w:rFonts w:eastAsia="Georgia" w:cs="Calibri"/>
        </w:rPr>
        <w:t xml:space="preserve">; and </w:t>
      </w:r>
      <w:r w:rsidR="004E014D">
        <w:rPr>
          <w:rFonts w:eastAsia="Georgia" w:cs="Calibri"/>
        </w:rPr>
        <w:t>recommends</w:t>
      </w:r>
      <w:r w:rsidR="003B37E6">
        <w:rPr>
          <w:rFonts w:eastAsia="Georgia" w:cs="Calibri"/>
        </w:rPr>
        <w:t xml:space="preserve"> </w:t>
      </w:r>
      <w:r w:rsidR="003F0CE3">
        <w:rPr>
          <w:rFonts w:eastAsia="Georgia" w:cs="Calibri"/>
        </w:rPr>
        <w:t xml:space="preserve">specific opportunities for </w:t>
      </w:r>
      <w:r w:rsidR="00653C86">
        <w:rPr>
          <w:rFonts w:eastAsia="Georgia" w:cs="Calibri"/>
        </w:rPr>
        <w:t xml:space="preserve">program </w:t>
      </w:r>
      <w:r w:rsidR="003B37E6">
        <w:rPr>
          <w:rFonts w:eastAsia="Georgia" w:cs="Calibri"/>
        </w:rPr>
        <w:t>investment</w:t>
      </w:r>
      <w:r w:rsidR="00653C86">
        <w:rPr>
          <w:rFonts w:eastAsia="Georgia" w:cs="Calibri"/>
        </w:rPr>
        <w:t>, expansion,</w:t>
      </w:r>
      <w:r w:rsidR="00BE48AF">
        <w:rPr>
          <w:rFonts w:eastAsia="Georgia" w:cs="Calibri"/>
        </w:rPr>
        <w:t xml:space="preserve"> or adaptation.</w:t>
      </w:r>
    </w:p>
    <w:p w14:paraId="2009D12E" w14:textId="2579AF64" w:rsidR="00E20791" w:rsidRDefault="001539FB" w:rsidP="00D26205">
      <w:pPr>
        <w:rPr>
          <w:rFonts w:eastAsia="Georgia" w:cs="Calibri"/>
          <w:iCs/>
        </w:rPr>
      </w:pPr>
      <w:r>
        <w:rPr>
          <w:rFonts w:eastAsia="Georgia" w:cs="Calibri"/>
        </w:rPr>
        <w:t xml:space="preserve">In this kit, you’ll find social media posts </w:t>
      </w:r>
      <w:r w:rsidR="00C43168">
        <w:rPr>
          <w:rFonts w:eastAsia="Georgia" w:cs="Calibri"/>
        </w:rPr>
        <w:t xml:space="preserve">for </w:t>
      </w:r>
      <w:r>
        <w:rPr>
          <w:rFonts w:eastAsia="Georgia" w:cs="Calibri"/>
        </w:rPr>
        <w:t>any organization</w:t>
      </w:r>
      <w:r w:rsidR="00C43168">
        <w:rPr>
          <w:rFonts w:eastAsia="Georgia" w:cs="Calibri"/>
        </w:rPr>
        <w:t xml:space="preserve"> and</w:t>
      </w:r>
      <w:r>
        <w:rPr>
          <w:rFonts w:eastAsia="Georgia" w:cs="Calibri"/>
        </w:rPr>
        <w:t xml:space="preserve"> a few tailored </w:t>
      </w:r>
      <w:r w:rsidR="00837CEA">
        <w:rPr>
          <w:rFonts w:eastAsia="Georgia" w:cs="Calibri"/>
        </w:rPr>
        <w:t xml:space="preserve">posts </w:t>
      </w:r>
      <w:r w:rsidR="0061406A">
        <w:rPr>
          <w:rFonts w:eastAsia="Georgia" w:cs="Calibri"/>
        </w:rPr>
        <w:t xml:space="preserve">for </w:t>
      </w:r>
      <w:r>
        <w:rPr>
          <w:rFonts w:eastAsia="Georgia" w:cs="Calibri"/>
        </w:rPr>
        <w:t>organizations</w:t>
      </w:r>
      <w:r w:rsidR="00837CEA">
        <w:rPr>
          <w:rFonts w:eastAsia="Georgia" w:cs="Calibri"/>
        </w:rPr>
        <w:t xml:space="preserve"> that are</w:t>
      </w:r>
      <w:r>
        <w:rPr>
          <w:rFonts w:eastAsia="Georgia" w:cs="Calibri"/>
        </w:rPr>
        <w:t xml:space="preserve"> featured in the Guide, </w:t>
      </w:r>
      <w:r w:rsidR="00293661">
        <w:rPr>
          <w:rFonts w:eastAsia="Georgia" w:cs="Calibri"/>
        </w:rPr>
        <w:t>graphics t</w:t>
      </w:r>
      <w:r w:rsidR="006D674B">
        <w:rPr>
          <w:rFonts w:eastAsia="Georgia" w:cs="Calibri"/>
        </w:rPr>
        <w:t>o</w:t>
      </w:r>
      <w:r w:rsidR="00293661">
        <w:rPr>
          <w:rFonts w:eastAsia="Georgia" w:cs="Calibri"/>
        </w:rPr>
        <w:t xml:space="preserve"> </w:t>
      </w:r>
      <w:r w:rsidR="0061406A">
        <w:rPr>
          <w:rFonts w:eastAsia="Georgia" w:cs="Calibri"/>
        </w:rPr>
        <w:t xml:space="preserve">accompany </w:t>
      </w:r>
      <w:r w:rsidR="006D674B">
        <w:rPr>
          <w:rFonts w:eastAsia="Georgia" w:cs="Calibri"/>
        </w:rPr>
        <w:t xml:space="preserve">the </w:t>
      </w:r>
      <w:r w:rsidR="00293661">
        <w:rPr>
          <w:rFonts w:eastAsia="Georgia" w:cs="Calibri"/>
        </w:rPr>
        <w:t xml:space="preserve">social posts, newsletter language, and a one-page overview of the Guide. </w:t>
      </w:r>
      <w:r w:rsidR="006B6AD2">
        <w:rPr>
          <w:rFonts w:eastAsia="Georgia" w:cs="Calibri"/>
          <w:iCs/>
        </w:rPr>
        <w:t xml:space="preserve">You are welcome to </w:t>
      </w:r>
      <w:proofErr w:type="gramStart"/>
      <w:r w:rsidR="006B6AD2">
        <w:rPr>
          <w:rFonts w:eastAsia="Georgia" w:cs="Calibri"/>
          <w:iCs/>
        </w:rPr>
        <w:t>adapt</w:t>
      </w:r>
      <w:proofErr w:type="gramEnd"/>
      <w:r w:rsidR="006B6AD2">
        <w:rPr>
          <w:rFonts w:eastAsia="Georgia" w:cs="Calibri"/>
          <w:iCs/>
        </w:rPr>
        <w:t xml:space="preserve"> the language.</w:t>
      </w:r>
    </w:p>
    <w:p w14:paraId="1C4A81A0" w14:textId="7AAC61B3" w:rsidR="00866FE0" w:rsidRDefault="00866FE0" w:rsidP="00D26205">
      <w:pPr>
        <w:rPr>
          <w:rFonts w:eastAsia="Georgia" w:cs="Calibri"/>
          <w:iCs/>
        </w:rPr>
      </w:pPr>
      <w:r>
        <w:rPr>
          <w:rFonts w:eastAsia="Georgia" w:cs="Calibri"/>
          <w:iCs/>
        </w:rPr>
        <w:t xml:space="preserve">You can also find these sharing resources online </w:t>
      </w:r>
      <w:hyperlink r:id="rId9" w:history="1">
        <w:r w:rsidRPr="00866FE0">
          <w:rPr>
            <w:rStyle w:val="Hyperlink"/>
            <w:rFonts w:eastAsia="Georgia" w:cs="Calibri"/>
            <w:iCs/>
          </w:rPr>
          <w:t>here</w:t>
        </w:r>
      </w:hyperlink>
      <w:r>
        <w:rPr>
          <w:rFonts w:eastAsia="Georgia" w:cs="Calibri"/>
          <w:iCs/>
        </w:rPr>
        <w:t xml:space="preserve">. </w:t>
      </w:r>
    </w:p>
    <w:p w14:paraId="629FBAE8" w14:textId="2D9BDBF5" w:rsidR="008E3808" w:rsidRPr="00DF4F74" w:rsidRDefault="008E3808" w:rsidP="008E3808">
      <w:pPr>
        <w:rPr>
          <w:rFonts w:eastAsia="Georgia" w:cs="Calibri"/>
        </w:rPr>
      </w:pPr>
      <w:r>
        <w:rPr>
          <w:rFonts w:eastAsia="Georgia" w:cs="Calibri"/>
        </w:rPr>
        <w:t xml:space="preserve">Thank you for helping </w:t>
      </w:r>
      <w:r>
        <w:rPr>
          <w:rFonts w:eastAsia="Georgia" w:cs="Calibri"/>
          <w:iCs/>
        </w:rPr>
        <w:t>us spread the word by sharing</w:t>
      </w:r>
      <w:r w:rsidRPr="00D31AD3">
        <w:rPr>
          <w:rFonts w:eastAsia="Georgia" w:cs="Calibri"/>
          <w:iCs/>
        </w:rPr>
        <w:t xml:space="preserve"> </w:t>
      </w:r>
      <w:r>
        <w:rPr>
          <w:rFonts w:eastAsia="Georgia" w:cs="Calibri"/>
          <w:iCs/>
        </w:rPr>
        <w:t>the Guide</w:t>
      </w:r>
      <w:r w:rsidRPr="00D31AD3">
        <w:rPr>
          <w:rFonts w:eastAsia="Georgia" w:cs="Calibri"/>
          <w:iCs/>
        </w:rPr>
        <w:t xml:space="preserve"> with your networks</w:t>
      </w:r>
      <w:r>
        <w:rPr>
          <w:rFonts w:eastAsia="Georgia" w:cs="Calibri"/>
          <w:iCs/>
        </w:rPr>
        <w:t xml:space="preserve">. </w:t>
      </w:r>
    </w:p>
    <w:p w14:paraId="115C4496" w14:textId="24D23D4F" w:rsidR="008E3808" w:rsidRDefault="00D27173" w:rsidP="00D27173">
      <w:pPr>
        <w:rPr>
          <w:b/>
          <w:bCs/>
        </w:rPr>
      </w:pPr>
      <w:r>
        <w:rPr>
          <w:b/>
          <w:bCs/>
        </w:rPr>
        <w:br w:type="page"/>
      </w:r>
    </w:p>
    <w:p w14:paraId="5AFA467A" w14:textId="0A41836C" w:rsidR="00301DBF" w:rsidRDefault="009A0567">
      <w:pPr>
        <w:rPr>
          <w:b/>
          <w:bCs/>
          <w:sz w:val="32"/>
          <w:szCs w:val="32"/>
        </w:rPr>
      </w:pPr>
      <w:r w:rsidRPr="00D03C0B">
        <w:rPr>
          <w:b/>
          <w:bCs/>
          <w:sz w:val="32"/>
          <w:szCs w:val="32"/>
        </w:rPr>
        <w:lastRenderedPageBreak/>
        <w:t>General</w:t>
      </w:r>
      <w:r w:rsidR="00301DBF" w:rsidRPr="00D03C0B">
        <w:rPr>
          <w:b/>
          <w:bCs/>
          <w:sz w:val="32"/>
          <w:szCs w:val="32"/>
        </w:rPr>
        <w:t xml:space="preserve"> </w:t>
      </w:r>
      <w:r w:rsidR="00DB2D66" w:rsidRPr="00D03C0B">
        <w:rPr>
          <w:b/>
          <w:bCs/>
          <w:sz w:val="32"/>
          <w:szCs w:val="32"/>
        </w:rPr>
        <w:t xml:space="preserve">social media </w:t>
      </w:r>
      <w:r w:rsidR="00301DBF" w:rsidRPr="00D03C0B">
        <w:rPr>
          <w:b/>
          <w:bCs/>
          <w:sz w:val="32"/>
          <w:szCs w:val="32"/>
        </w:rPr>
        <w:t xml:space="preserve">posts </w:t>
      </w:r>
      <w:r w:rsidR="00966DDE">
        <w:rPr>
          <w:b/>
          <w:bCs/>
          <w:sz w:val="32"/>
          <w:szCs w:val="32"/>
        </w:rPr>
        <w:t>(</w:t>
      </w:r>
      <w:r w:rsidR="00C53B0C">
        <w:rPr>
          <w:b/>
          <w:bCs/>
          <w:sz w:val="32"/>
          <w:szCs w:val="32"/>
        </w:rPr>
        <w:t xml:space="preserve">accompanying </w:t>
      </w:r>
      <w:r w:rsidR="00966DDE">
        <w:rPr>
          <w:b/>
          <w:bCs/>
          <w:sz w:val="32"/>
          <w:szCs w:val="32"/>
        </w:rPr>
        <w:t xml:space="preserve">graphics </w:t>
      </w:r>
      <w:r w:rsidR="00866D65">
        <w:rPr>
          <w:b/>
          <w:bCs/>
          <w:sz w:val="32"/>
          <w:szCs w:val="32"/>
        </w:rPr>
        <w:t xml:space="preserve">begin </w:t>
      </w:r>
      <w:r w:rsidR="00966DDE">
        <w:rPr>
          <w:b/>
          <w:bCs/>
          <w:sz w:val="32"/>
          <w:szCs w:val="32"/>
        </w:rPr>
        <w:t>on page 4)</w:t>
      </w:r>
    </w:p>
    <w:p w14:paraId="7BE95F9B" w14:textId="4908059C" w:rsidR="00974529" w:rsidRPr="001C39CC" w:rsidRDefault="00974529" w:rsidP="001C39CC">
      <w:pPr>
        <w:ind w:left="720"/>
        <w:rPr>
          <w:rFonts w:eastAsia="Georgia" w:cs="Calibri"/>
          <w:i/>
        </w:rPr>
      </w:pPr>
      <w:r w:rsidRPr="001C39CC">
        <w:rPr>
          <w:rFonts w:eastAsia="Georgia" w:cs="Calibri"/>
          <w:i/>
        </w:rPr>
        <w:t xml:space="preserve">Please tag us </w:t>
      </w:r>
      <w:r w:rsidR="007D5956" w:rsidRPr="001C39CC">
        <w:rPr>
          <w:rFonts w:eastAsia="Georgia" w:cs="Calibri"/>
          <w:i/>
        </w:rPr>
        <w:t>when you post!</w:t>
      </w:r>
      <w:r w:rsidRPr="001C39CC">
        <w:rPr>
          <w:rFonts w:eastAsia="Georgia" w:cs="Calibri"/>
          <w:i/>
        </w:rPr>
        <w:t xml:space="preserve"> </w:t>
      </w:r>
    </w:p>
    <w:p w14:paraId="4305B678" w14:textId="77777777" w:rsidR="00974529" w:rsidRPr="001C39CC" w:rsidRDefault="00974529" w:rsidP="001C39CC">
      <w:pPr>
        <w:ind w:left="720"/>
        <w:rPr>
          <w:rFonts w:eastAsia="Georgia" w:cs="Calibri"/>
          <w:i/>
        </w:rPr>
      </w:pPr>
      <w:r w:rsidRPr="001C39CC">
        <w:rPr>
          <w:rFonts w:eastAsia="Georgia" w:cs="Calibri"/>
          <w:i/>
        </w:rPr>
        <w:tab/>
        <w:t xml:space="preserve">LinkedIn     </w:t>
      </w:r>
      <w:hyperlink r:id="rId10" w:history="1">
        <w:r w:rsidRPr="001C39CC">
          <w:rPr>
            <w:rStyle w:val="Hyperlink"/>
            <w:rFonts w:eastAsia="Georgia" w:cs="Calibri"/>
            <w:i/>
          </w:rPr>
          <w:t>www.linkedin.com/company/grantmakers-in-aging-gia/</w:t>
        </w:r>
      </w:hyperlink>
      <w:r w:rsidRPr="001C39CC">
        <w:rPr>
          <w:rFonts w:eastAsia="Georgia" w:cs="Calibri"/>
          <w:i/>
        </w:rPr>
        <w:t xml:space="preserve"> </w:t>
      </w:r>
      <w:r w:rsidRPr="001C39CC">
        <w:rPr>
          <w:rFonts w:eastAsia="Georgia" w:cs="Calibri"/>
          <w:i/>
        </w:rPr>
        <w:br/>
      </w:r>
      <w:r w:rsidRPr="001C39CC">
        <w:rPr>
          <w:rFonts w:eastAsia="Georgia" w:cs="Calibri"/>
          <w:i/>
        </w:rPr>
        <w:br/>
      </w:r>
      <w:r w:rsidRPr="001C39CC">
        <w:rPr>
          <w:rFonts w:eastAsia="Georgia" w:cs="Calibri"/>
          <w:i/>
        </w:rPr>
        <w:tab/>
        <w:t xml:space="preserve">Facebook   </w:t>
      </w:r>
      <w:hyperlink r:id="rId11" w:history="1">
        <w:r w:rsidRPr="001C39CC">
          <w:rPr>
            <w:rStyle w:val="Hyperlink"/>
            <w:rFonts w:eastAsia="Georgia" w:cs="Calibri"/>
            <w:i/>
          </w:rPr>
          <w:t>www.facebook.com/GrantmakersInAging/</w:t>
        </w:r>
      </w:hyperlink>
      <w:r w:rsidRPr="001C39CC">
        <w:rPr>
          <w:rFonts w:eastAsia="Georgia" w:cs="Calibri"/>
          <w:i/>
        </w:rPr>
        <w:t xml:space="preserve"> </w:t>
      </w:r>
    </w:p>
    <w:p w14:paraId="1225D59A" w14:textId="4D35E87E" w:rsidR="00974529" w:rsidRPr="001C39CC" w:rsidRDefault="00974529" w:rsidP="001C39CC">
      <w:pPr>
        <w:ind w:left="720"/>
        <w:rPr>
          <w:b/>
          <w:bCs/>
          <w:i/>
          <w:sz w:val="32"/>
          <w:szCs w:val="32"/>
        </w:rPr>
      </w:pPr>
      <w:r w:rsidRPr="001C39CC">
        <w:rPr>
          <w:rFonts w:eastAsia="Georgia" w:cs="Calibri"/>
          <w:i/>
        </w:rPr>
        <w:tab/>
        <w:t xml:space="preserve">X                  </w:t>
      </w:r>
      <w:hyperlink r:id="rId12" w:history="1">
        <w:r w:rsidRPr="001C39CC">
          <w:rPr>
            <w:rStyle w:val="Hyperlink"/>
            <w:i/>
          </w:rPr>
          <w:t>x.com/GIAging</w:t>
        </w:r>
      </w:hyperlink>
      <w:r w:rsidRPr="001C39CC">
        <w:rPr>
          <w:i/>
        </w:rPr>
        <w:t xml:space="preserve"> </w:t>
      </w:r>
      <w:r w:rsidRPr="001C39CC">
        <w:rPr>
          <w:i/>
        </w:rPr>
        <w:br/>
      </w:r>
    </w:p>
    <w:p w14:paraId="2ECACE8B" w14:textId="7E1AEF8C" w:rsidR="00A2310C" w:rsidRDefault="00A2310C" w:rsidP="00A2310C">
      <w:pPr>
        <w:rPr>
          <w:rFonts w:eastAsia="Georgia" w:cs="Calibri"/>
          <w:bCs/>
        </w:rPr>
      </w:pPr>
      <w:r w:rsidRPr="00D0351B">
        <w:rPr>
          <w:b/>
          <w:bCs/>
          <w:i/>
          <w:iCs/>
        </w:rPr>
        <w:t xml:space="preserve">LinkedIn </w:t>
      </w:r>
      <w:r w:rsidR="00B471CD">
        <w:rPr>
          <w:b/>
          <w:bCs/>
          <w:i/>
          <w:iCs/>
        </w:rPr>
        <w:t xml:space="preserve">or Facebook </w:t>
      </w:r>
      <w:r w:rsidRPr="00D0351B">
        <w:rPr>
          <w:b/>
          <w:bCs/>
          <w:i/>
          <w:iCs/>
        </w:rPr>
        <w:t>1</w:t>
      </w:r>
      <w:r w:rsidR="00B16B22">
        <w:rPr>
          <w:b/>
          <w:bCs/>
          <w:i/>
          <w:iCs/>
        </w:rPr>
        <w:t xml:space="preserve"> (choice of graphics </w:t>
      </w:r>
      <w:r w:rsidR="0007299F">
        <w:rPr>
          <w:b/>
          <w:bCs/>
          <w:i/>
          <w:iCs/>
        </w:rPr>
        <w:t>#1, #2, #4</w:t>
      </w:r>
      <w:r w:rsidR="00ED2752">
        <w:rPr>
          <w:b/>
          <w:bCs/>
          <w:i/>
          <w:iCs/>
        </w:rPr>
        <w:t>, #5</w:t>
      </w:r>
      <w:r w:rsidR="0007299F">
        <w:rPr>
          <w:b/>
          <w:bCs/>
          <w:i/>
          <w:iCs/>
        </w:rPr>
        <w:t>)</w:t>
      </w:r>
      <w:r w:rsidR="006272BD" w:rsidRPr="00D0351B">
        <w:rPr>
          <w:b/>
          <w:bCs/>
          <w:i/>
          <w:iCs/>
        </w:rPr>
        <w:br/>
      </w:r>
      <w:r w:rsidR="00966DDE">
        <w:rPr>
          <w:rFonts w:eastAsia="Georgia" w:cs="Calibri"/>
          <w:bCs/>
        </w:rPr>
        <w:t>A</w:t>
      </w:r>
      <w:r w:rsidRPr="003D16AF">
        <w:rPr>
          <w:rFonts w:eastAsia="Georgia" w:cs="Calibri"/>
          <w:bCs/>
        </w:rPr>
        <w:t>ging</w:t>
      </w:r>
      <w:r w:rsidR="00292129">
        <w:rPr>
          <w:rFonts w:eastAsia="Georgia" w:cs="Calibri"/>
          <w:bCs/>
        </w:rPr>
        <w:t xml:space="preserve"> </w:t>
      </w:r>
      <w:r w:rsidR="00B406DE">
        <w:rPr>
          <w:rFonts w:eastAsia="Georgia" w:cs="Calibri"/>
          <w:bCs/>
        </w:rPr>
        <w:t>cuts a</w:t>
      </w:r>
      <w:r w:rsidRPr="003D16AF">
        <w:rPr>
          <w:rFonts w:eastAsia="Georgia" w:cs="Calibri"/>
          <w:bCs/>
        </w:rPr>
        <w:t>cross</w:t>
      </w:r>
      <w:r w:rsidR="00335F17">
        <w:rPr>
          <w:rFonts w:eastAsia="Georgia" w:cs="Calibri"/>
          <w:bCs/>
        </w:rPr>
        <w:t xml:space="preserve"> many </w:t>
      </w:r>
      <w:r w:rsidR="007C1DE3">
        <w:rPr>
          <w:rFonts w:eastAsia="Georgia" w:cs="Calibri"/>
          <w:bCs/>
        </w:rPr>
        <w:t>issues</w:t>
      </w:r>
      <w:r w:rsidR="00335F17">
        <w:rPr>
          <w:rFonts w:eastAsia="Georgia" w:cs="Calibri"/>
          <w:bCs/>
        </w:rPr>
        <w:t xml:space="preserve">. </w:t>
      </w:r>
      <w:r w:rsidRPr="003D16AF">
        <w:rPr>
          <w:rFonts w:eastAsia="Georgia" w:cs="Calibri"/>
          <w:bCs/>
        </w:rPr>
        <w:t xml:space="preserve"> </w:t>
      </w:r>
    </w:p>
    <w:p w14:paraId="408BB6EF" w14:textId="5A45A656" w:rsidR="00335D03" w:rsidRPr="00A2310C" w:rsidRDefault="00335D03" w:rsidP="00335D03">
      <w:pPr>
        <w:rPr>
          <w:rFonts w:eastAsia="Georgia" w:cs="Calibri"/>
          <w:bCs/>
        </w:rPr>
      </w:pPr>
      <w:r>
        <w:rPr>
          <w:rFonts w:eastAsia="Georgia" w:cs="Calibri"/>
        </w:rPr>
        <w:t>Explore how investments that support older people</w:t>
      </w:r>
      <w:r w:rsidR="00D3064A">
        <w:rPr>
          <w:rFonts w:eastAsia="Georgia" w:cs="Calibri"/>
        </w:rPr>
        <w:t xml:space="preserve"> can</w:t>
      </w:r>
      <w:r>
        <w:rPr>
          <w:rFonts w:eastAsia="Georgia" w:cs="Calibri"/>
        </w:rPr>
        <w:t xml:space="preserve"> </w:t>
      </w:r>
      <w:r w:rsidR="00B468E5">
        <w:rPr>
          <w:rFonts w:eastAsia="Georgia" w:cs="Calibri"/>
        </w:rPr>
        <w:t>add</w:t>
      </w:r>
      <w:r>
        <w:rPr>
          <w:rFonts w:eastAsia="Georgia" w:cs="Calibri"/>
        </w:rPr>
        <w:t xml:space="preserve"> impact </w:t>
      </w:r>
      <w:r w:rsidR="00B468E5">
        <w:rPr>
          <w:rFonts w:eastAsia="Georgia" w:cs="Calibri"/>
        </w:rPr>
        <w:t>to</w:t>
      </w:r>
      <w:r w:rsidRPr="00591F82">
        <w:rPr>
          <w:rFonts w:eastAsia="Georgia" w:cs="Calibri"/>
        </w:rPr>
        <w:t xml:space="preserve"> any funding portfolio</w:t>
      </w:r>
      <w:r>
        <w:rPr>
          <w:rFonts w:eastAsia="Georgia" w:cs="Calibri"/>
        </w:rPr>
        <w:t xml:space="preserve">, in </w:t>
      </w:r>
      <w:r w:rsidRPr="003D16AF">
        <w:rPr>
          <w:rFonts w:eastAsia="Georgia" w:cs="Calibri"/>
          <w:bCs/>
          <w:i/>
          <w:iCs/>
        </w:rPr>
        <w:t>Better with Age: A Guide to Funding in a Longevity Society</w:t>
      </w:r>
      <w:r w:rsidRPr="003D16AF">
        <w:rPr>
          <w:rFonts w:eastAsia="Georgia" w:cs="Calibri"/>
          <w:bCs/>
        </w:rPr>
        <w:t xml:space="preserve"> </w:t>
      </w:r>
      <w:r>
        <w:rPr>
          <w:rFonts w:eastAsia="Georgia" w:cs="Calibri"/>
          <w:bCs/>
        </w:rPr>
        <w:t xml:space="preserve">- </w:t>
      </w:r>
      <w:r w:rsidRPr="003D16AF">
        <w:rPr>
          <w:rFonts w:eastAsia="Georgia" w:cs="Calibri"/>
          <w:bCs/>
        </w:rPr>
        <w:t>a new resource</w:t>
      </w:r>
      <w:r>
        <w:rPr>
          <w:rFonts w:eastAsia="Georgia" w:cs="Calibri"/>
          <w:bCs/>
        </w:rPr>
        <w:t xml:space="preserve"> </w:t>
      </w:r>
      <w:r w:rsidRPr="003D16AF">
        <w:rPr>
          <w:rFonts w:eastAsia="Georgia" w:cs="Calibri"/>
          <w:bCs/>
        </w:rPr>
        <w:t>from Grantmakers</w:t>
      </w:r>
      <w:r>
        <w:rPr>
          <w:rFonts w:eastAsia="Georgia" w:cs="Calibri"/>
          <w:bCs/>
        </w:rPr>
        <w:t xml:space="preserve"> </w:t>
      </w:r>
      <w:r w:rsidRPr="003D16AF">
        <w:rPr>
          <w:rFonts w:eastAsia="Georgia" w:cs="Calibri"/>
          <w:bCs/>
        </w:rPr>
        <w:t>In</w:t>
      </w:r>
      <w:r>
        <w:rPr>
          <w:rFonts w:eastAsia="Georgia" w:cs="Calibri"/>
          <w:bCs/>
        </w:rPr>
        <w:t xml:space="preserve"> </w:t>
      </w:r>
      <w:r w:rsidRPr="003D16AF">
        <w:rPr>
          <w:rFonts w:eastAsia="Georgia" w:cs="Calibri"/>
          <w:bCs/>
        </w:rPr>
        <w:t>Aging</w:t>
      </w:r>
      <w:r>
        <w:rPr>
          <w:rFonts w:eastAsia="Georgia" w:cs="Calibri"/>
          <w:bCs/>
        </w:rPr>
        <w:t xml:space="preserve">. </w:t>
      </w:r>
      <w:r w:rsidR="00ED2752">
        <w:rPr>
          <w:rFonts w:eastAsia="Georgia" w:cs="Calibri"/>
        </w:rPr>
        <w:t>Plus</w:t>
      </w:r>
      <w:r w:rsidR="00143285">
        <w:rPr>
          <w:rFonts w:eastAsia="Georgia" w:cs="Calibri"/>
        </w:rPr>
        <w:t>:</w:t>
      </w:r>
      <w:r w:rsidR="00ED2752">
        <w:rPr>
          <w:rFonts w:eastAsia="Georgia" w:cs="Calibri"/>
        </w:rPr>
        <w:t xml:space="preserve"> </w:t>
      </w:r>
      <w:r w:rsidR="00ED2752" w:rsidRPr="003D16AF">
        <w:rPr>
          <w:rFonts w:eastAsia="Georgia" w:cs="Calibri"/>
          <w:bCs/>
        </w:rPr>
        <w:t xml:space="preserve">key aging </w:t>
      </w:r>
      <w:r w:rsidR="00ED2752">
        <w:rPr>
          <w:rFonts w:eastAsia="Georgia" w:cs="Calibri"/>
          <w:bCs/>
        </w:rPr>
        <w:t xml:space="preserve">data and </w:t>
      </w:r>
      <w:r w:rsidR="00ED2752" w:rsidRPr="003D16AF">
        <w:rPr>
          <w:rFonts w:eastAsia="Georgia" w:cs="Calibri"/>
          <w:bCs/>
        </w:rPr>
        <w:t>Program Snapshots t</w:t>
      </w:r>
      <w:r w:rsidR="00ED2752">
        <w:rPr>
          <w:rFonts w:eastAsia="Georgia" w:cs="Calibri"/>
          <w:bCs/>
        </w:rPr>
        <w:t>hat</w:t>
      </w:r>
      <w:r w:rsidR="00ED2752" w:rsidRPr="003D16AF">
        <w:rPr>
          <w:rFonts w:eastAsia="Georgia" w:cs="Calibri"/>
          <w:bCs/>
        </w:rPr>
        <w:t xml:space="preserve"> show how aging intersects with, well, </w:t>
      </w:r>
      <w:r w:rsidR="0017244A">
        <w:rPr>
          <w:rFonts w:eastAsia="Georgia" w:cs="Calibri"/>
          <w:bCs/>
        </w:rPr>
        <w:t xml:space="preserve">almost </w:t>
      </w:r>
      <w:r w:rsidR="00ED2752" w:rsidRPr="003D16AF">
        <w:rPr>
          <w:rFonts w:eastAsia="Georgia" w:cs="Calibri"/>
          <w:bCs/>
        </w:rPr>
        <w:t xml:space="preserve">everything. </w:t>
      </w:r>
      <w:r>
        <w:rPr>
          <w:rFonts w:eastAsia="Georgia" w:cs="Calibri"/>
          <w:bCs/>
        </w:rPr>
        <w:t xml:space="preserve">Find it at </w:t>
      </w:r>
      <w:hyperlink r:id="rId13" w:history="1">
        <w:r w:rsidRPr="003D16AF">
          <w:rPr>
            <w:rStyle w:val="Hyperlink"/>
            <w:i/>
            <w:iCs/>
          </w:rPr>
          <w:t>www.GIAging.org/better-with-age</w:t>
        </w:r>
      </w:hyperlink>
    </w:p>
    <w:p w14:paraId="75961A54" w14:textId="02C19ADF" w:rsidR="00A2310C" w:rsidRPr="00B76F99" w:rsidRDefault="00553C71" w:rsidP="00A2310C">
      <w:pPr>
        <w:rPr>
          <w:i/>
          <w:iCs/>
        </w:rPr>
      </w:pPr>
      <w:r>
        <w:rPr>
          <w:b/>
          <w:bCs/>
          <w:i/>
          <w:iCs/>
        </w:rPr>
        <w:br/>
      </w:r>
      <w:r w:rsidR="00722567" w:rsidRPr="00D0351B">
        <w:rPr>
          <w:b/>
          <w:bCs/>
          <w:i/>
          <w:iCs/>
        </w:rPr>
        <w:t>LinkedIn</w:t>
      </w:r>
      <w:r w:rsidR="001D3EE9">
        <w:rPr>
          <w:b/>
          <w:bCs/>
          <w:i/>
          <w:iCs/>
        </w:rPr>
        <w:t xml:space="preserve"> or Facebook</w:t>
      </w:r>
      <w:r w:rsidR="00A2310C" w:rsidRPr="00D0351B">
        <w:rPr>
          <w:b/>
          <w:bCs/>
          <w:i/>
          <w:iCs/>
        </w:rPr>
        <w:t xml:space="preserve"> 2</w:t>
      </w:r>
      <w:r w:rsidR="0007299F">
        <w:rPr>
          <w:b/>
          <w:bCs/>
          <w:i/>
          <w:iCs/>
        </w:rPr>
        <w:t xml:space="preserve">  (Choice of graphic</w:t>
      </w:r>
      <w:r w:rsidR="00271F59">
        <w:rPr>
          <w:b/>
          <w:bCs/>
          <w:i/>
          <w:iCs/>
        </w:rPr>
        <w:t>)</w:t>
      </w:r>
      <w:r w:rsidR="00F57993" w:rsidRPr="00D0351B">
        <w:rPr>
          <w:b/>
          <w:bCs/>
          <w:i/>
          <w:iCs/>
        </w:rPr>
        <w:br/>
      </w:r>
      <w:r w:rsidR="00A2310C">
        <w:t>Caring doesn’t come with an expiration date</w:t>
      </w:r>
      <w:r w:rsidR="00C923D5">
        <w:rPr>
          <w:rFonts w:eastAsia="Georgia" w:cs="Calibri"/>
          <w:bCs/>
        </w:rPr>
        <w:t>.</w:t>
      </w:r>
    </w:p>
    <w:p w14:paraId="1A7CF5EA" w14:textId="07DA34E7" w:rsidR="00A2310C" w:rsidRDefault="00A2310C" w:rsidP="00A2310C">
      <w:r w:rsidRPr="00191DF0">
        <w:t xml:space="preserve">Whether </w:t>
      </w:r>
      <w:r w:rsidR="00E56530">
        <w:t>you</w:t>
      </w:r>
      <w:r w:rsidRPr="00191DF0">
        <w:t xml:space="preserve"> </w:t>
      </w:r>
      <w:r>
        <w:t>fund</w:t>
      </w:r>
      <w:r w:rsidRPr="00191DF0">
        <w:t xml:space="preserve"> in healthcare</w:t>
      </w:r>
      <w:r w:rsidR="003A04F7">
        <w:t>,</w:t>
      </w:r>
      <w:r w:rsidRPr="00191DF0">
        <w:t xml:space="preserve"> social </w:t>
      </w:r>
      <w:r w:rsidR="0036599C">
        <w:t>connection</w:t>
      </w:r>
      <w:r w:rsidR="003A04F7">
        <w:t>,</w:t>
      </w:r>
      <w:r>
        <w:t xml:space="preserve"> </w:t>
      </w:r>
      <w:r w:rsidR="003A04F7" w:rsidRPr="00191DF0">
        <w:t>mental health</w:t>
      </w:r>
      <w:r w:rsidR="003A04F7">
        <w:t xml:space="preserve">, </w:t>
      </w:r>
      <w:r w:rsidRPr="00191DF0">
        <w:t>biomedical research</w:t>
      </w:r>
      <w:r w:rsidR="003A04F7">
        <w:t>,</w:t>
      </w:r>
      <w:r w:rsidRPr="00191DF0">
        <w:t xml:space="preserve"> disaster </w:t>
      </w:r>
      <w:r w:rsidR="003A04F7">
        <w:t xml:space="preserve">response and </w:t>
      </w:r>
      <w:r w:rsidRPr="00191DF0">
        <w:t>resilience</w:t>
      </w:r>
      <w:r w:rsidR="003A04F7">
        <w:t xml:space="preserve">, </w:t>
      </w:r>
      <w:r w:rsidR="0036599C">
        <w:t xml:space="preserve">or </w:t>
      </w:r>
      <w:r w:rsidRPr="00191DF0">
        <w:t>LGBTQ+</w:t>
      </w:r>
      <w:r w:rsidR="0036599C">
        <w:t>,</w:t>
      </w:r>
      <w:r w:rsidRPr="00191DF0">
        <w:t xml:space="preserve"> racial, ethnic, gender</w:t>
      </w:r>
      <w:r w:rsidR="0036599C">
        <w:t xml:space="preserve">, </w:t>
      </w:r>
      <w:r w:rsidRPr="00191DF0">
        <w:t>rural</w:t>
      </w:r>
      <w:r w:rsidR="0036599C">
        <w:t xml:space="preserve">, </w:t>
      </w:r>
      <w:r w:rsidRPr="00191DF0">
        <w:t>or civil rights</w:t>
      </w:r>
      <w:r w:rsidR="0036599C">
        <w:t xml:space="preserve"> </w:t>
      </w:r>
      <w:r w:rsidR="0036599C" w:rsidRPr="00191DF0">
        <w:t>issues</w:t>
      </w:r>
      <w:r w:rsidRPr="00191DF0">
        <w:t xml:space="preserve">, applying an aging lens </w:t>
      </w:r>
      <w:r>
        <w:t xml:space="preserve">can </w:t>
      </w:r>
      <w:r w:rsidR="00B406DE">
        <w:t xml:space="preserve">increase your </w:t>
      </w:r>
      <w:r>
        <w:t xml:space="preserve"> impact</w:t>
      </w:r>
      <w:r w:rsidR="00B406DE">
        <w:t>.</w:t>
      </w:r>
      <w:r w:rsidR="0036599C">
        <w:t xml:space="preserve"> </w:t>
      </w:r>
    </w:p>
    <w:p w14:paraId="46F2CCFA" w14:textId="66BCDBB3" w:rsidR="00A2310C" w:rsidRPr="003D16AF" w:rsidRDefault="00DB2D66" w:rsidP="00A2310C">
      <w:pPr>
        <w:rPr>
          <w:rFonts w:eastAsia="Georgia" w:cs="Calibri"/>
          <w:bCs/>
        </w:rPr>
      </w:pPr>
      <w:r w:rsidRPr="00DB2D66">
        <w:rPr>
          <w:rFonts w:eastAsia="Georgia" w:cs="Calibri"/>
          <w:bCs/>
        </w:rPr>
        <w:t>Find out how in</w:t>
      </w:r>
      <w:r>
        <w:rPr>
          <w:rFonts w:eastAsia="Georgia" w:cs="Calibri"/>
          <w:bCs/>
          <w:i/>
          <w:iCs/>
        </w:rPr>
        <w:t xml:space="preserve"> </w:t>
      </w:r>
      <w:r w:rsidR="00A2310C" w:rsidRPr="003D16AF">
        <w:rPr>
          <w:rFonts w:eastAsia="Georgia" w:cs="Calibri"/>
          <w:bCs/>
          <w:i/>
          <w:iCs/>
        </w:rPr>
        <w:t>Better with Age: A Guide to Funding in a Longevity Society</w:t>
      </w:r>
      <w:r w:rsidR="00A2310C" w:rsidRPr="003D16AF">
        <w:rPr>
          <w:rFonts w:eastAsia="Georgia" w:cs="Calibri"/>
          <w:bCs/>
        </w:rPr>
        <w:t xml:space="preserve"> from Grantmakers</w:t>
      </w:r>
      <w:r w:rsidR="00F57993">
        <w:rPr>
          <w:rFonts w:eastAsia="Georgia" w:cs="Calibri"/>
          <w:bCs/>
        </w:rPr>
        <w:t xml:space="preserve"> </w:t>
      </w:r>
      <w:r w:rsidR="00A2310C" w:rsidRPr="003D16AF">
        <w:rPr>
          <w:rFonts w:eastAsia="Georgia" w:cs="Calibri"/>
          <w:bCs/>
        </w:rPr>
        <w:t>In</w:t>
      </w:r>
      <w:r w:rsidR="00F57993">
        <w:rPr>
          <w:rFonts w:eastAsia="Georgia" w:cs="Calibri"/>
          <w:bCs/>
        </w:rPr>
        <w:t xml:space="preserve"> </w:t>
      </w:r>
      <w:r w:rsidR="00A2310C" w:rsidRPr="003D16AF">
        <w:rPr>
          <w:rFonts w:eastAsia="Georgia" w:cs="Calibri"/>
          <w:bCs/>
        </w:rPr>
        <w:t>Aging</w:t>
      </w:r>
      <w:r w:rsidR="00A2310C">
        <w:rPr>
          <w:rFonts w:eastAsia="Georgia" w:cs="Calibri"/>
          <w:bCs/>
        </w:rPr>
        <w:t xml:space="preserve">. </w:t>
      </w:r>
      <w:r>
        <w:rPr>
          <w:rFonts w:eastAsia="Georgia" w:cs="Calibri"/>
          <w:bCs/>
        </w:rPr>
        <w:t xml:space="preserve">Download </w:t>
      </w:r>
      <w:r w:rsidR="00A2310C">
        <w:rPr>
          <w:rFonts w:eastAsia="Georgia" w:cs="Calibri"/>
          <w:bCs/>
        </w:rPr>
        <w:t xml:space="preserve">at </w:t>
      </w:r>
      <w:hyperlink r:id="rId14" w:history="1">
        <w:r w:rsidR="00A2310C" w:rsidRPr="003D16AF">
          <w:rPr>
            <w:rStyle w:val="Hyperlink"/>
            <w:i/>
            <w:iCs/>
          </w:rPr>
          <w:t>www.GIAging.org/better-with-age</w:t>
        </w:r>
      </w:hyperlink>
    </w:p>
    <w:p w14:paraId="47B7FC65" w14:textId="17B6FA38" w:rsidR="001F4ECC" w:rsidRDefault="00553C71" w:rsidP="001F4ECC">
      <w:r>
        <w:rPr>
          <w:b/>
          <w:bCs/>
          <w:i/>
          <w:iCs/>
        </w:rPr>
        <w:br/>
      </w:r>
      <w:r w:rsidR="009D6903" w:rsidRPr="00553C71">
        <w:rPr>
          <w:b/>
          <w:bCs/>
          <w:i/>
          <w:iCs/>
        </w:rPr>
        <w:t>X 1</w:t>
      </w:r>
      <w:r w:rsidR="007309FF">
        <w:rPr>
          <w:b/>
          <w:bCs/>
          <w:i/>
          <w:iCs/>
        </w:rPr>
        <w:t xml:space="preserve">  (choice of graphics #2, </w:t>
      </w:r>
      <w:r w:rsidR="0090409E">
        <w:rPr>
          <w:b/>
          <w:bCs/>
          <w:i/>
          <w:iCs/>
        </w:rPr>
        <w:t>#3, #4)</w:t>
      </w:r>
      <w:r w:rsidR="006B1AAD">
        <w:rPr>
          <w:b/>
          <w:bCs/>
          <w:i/>
          <w:iCs/>
        </w:rPr>
        <w:br/>
      </w:r>
      <w:r w:rsidR="006D5FF9">
        <w:t>Whether</w:t>
      </w:r>
      <w:r w:rsidR="001F4ECC">
        <w:t xml:space="preserve"> you fund healthcare</w:t>
      </w:r>
      <w:r w:rsidR="004C4556">
        <w:t>,</w:t>
      </w:r>
      <w:r w:rsidR="000B33E4" w:rsidRPr="000B33E4">
        <w:t xml:space="preserve"> </w:t>
      </w:r>
      <w:r w:rsidR="000B33E4">
        <w:t>mental health</w:t>
      </w:r>
      <w:r w:rsidR="004C4556">
        <w:t>,</w:t>
      </w:r>
      <w:r w:rsidR="000B33E4">
        <w:t xml:space="preserve"> </w:t>
      </w:r>
      <w:r w:rsidR="00640991">
        <w:t>social connection</w:t>
      </w:r>
      <w:r w:rsidR="004C4556">
        <w:t>,</w:t>
      </w:r>
      <w:r w:rsidR="004C4556" w:rsidRPr="004C4556">
        <w:t xml:space="preserve"> </w:t>
      </w:r>
      <w:r w:rsidR="004C4556">
        <w:t>civil rights,</w:t>
      </w:r>
      <w:r w:rsidR="001F4ECC">
        <w:t xml:space="preserve"> LGBTQ</w:t>
      </w:r>
      <w:r w:rsidR="000B33E4">
        <w:t>,</w:t>
      </w:r>
      <w:r w:rsidR="000C495A">
        <w:t xml:space="preserve"> </w:t>
      </w:r>
      <w:r w:rsidR="001F4ECC">
        <w:t>racial</w:t>
      </w:r>
      <w:r w:rsidR="000B33E4">
        <w:t>,</w:t>
      </w:r>
      <w:r w:rsidR="001F4ECC">
        <w:t xml:space="preserve"> gender</w:t>
      </w:r>
      <w:r w:rsidR="000B33E4">
        <w:t xml:space="preserve">, </w:t>
      </w:r>
      <w:r w:rsidR="00583D6B">
        <w:t>children</w:t>
      </w:r>
      <w:r w:rsidR="000C5156">
        <w:t>,</w:t>
      </w:r>
      <w:r w:rsidR="00583D6B">
        <w:t xml:space="preserve"> </w:t>
      </w:r>
      <w:r w:rsidR="004C4556">
        <w:t xml:space="preserve">or </w:t>
      </w:r>
      <w:r w:rsidR="001F4ECC">
        <w:t>rural</w:t>
      </w:r>
      <w:r w:rsidR="00D1015C">
        <w:t xml:space="preserve"> issues</w:t>
      </w:r>
      <w:r w:rsidR="000C495A">
        <w:t>,</w:t>
      </w:r>
      <w:r w:rsidR="006D5FF9">
        <w:t xml:space="preserve"> </w:t>
      </w:r>
      <w:r w:rsidR="00B406DE">
        <w:t>increase</w:t>
      </w:r>
      <w:r w:rsidR="00CF0448">
        <w:t xml:space="preserve"> </w:t>
      </w:r>
      <w:r w:rsidR="00823A8E">
        <w:t xml:space="preserve">your </w:t>
      </w:r>
      <w:r w:rsidR="00CF0448">
        <w:t xml:space="preserve">impact </w:t>
      </w:r>
      <w:r w:rsidR="009C42F5">
        <w:t>by adding an aging lens</w:t>
      </w:r>
      <w:r w:rsidR="00C31FB7">
        <w:t>: new</w:t>
      </w:r>
      <w:r w:rsidR="007E3B38">
        <w:t xml:space="preserve"> </w:t>
      </w:r>
      <w:r w:rsidR="00002F17" w:rsidRPr="00B43D64">
        <w:t>@GIAging</w:t>
      </w:r>
      <w:r w:rsidR="00002F17">
        <w:t xml:space="preserve"> </w:t>
      </w:r>
      <w:r w:rsidR="007E3B38">
        <w:t>B</w:t>
      </w:r>
      <w:r w:rsidR="001F4ECC">
        <w:t xml:space="preserve">etter with Age Guide </w:t>
      </w:r>
      <w:r w:rsidR="00D84FDE">
        <w:t xml:space="preserve">at </w:t>
      </w:r>
      <w:hyperlink r:id="rId15" w:history="1">
        <w:r w:rsidR="005B1146" w:rsidRPr="00D26572">
          <w:rPr>
            <w:rStyle w:val="Hyperlink"/>
          </w:rPr>
          <w:t>www.GIAging.org/better-with-age</w:t>
        </w:r>
      </w:hyperlink>
      <w:r w:rsidR="005B1146">
        <w:t xml:space="preserve"> </w:t>
      </w:r>
      <w:r w:rsidR="00C274D6">
        <w:br/>
      </w:r>
    </w:p>
    <w:p w14:paraId="45785CAD" w14:textId="73780DEA" w:rsidR="007A7F40" w:rsidRDefault="009D6903" w:rsidP="002F0D22">
      <w:pPr>
        <w:rPr>
          <w:rFonts w:eastAsia="Georgia" w:cs="Calibri"/>
          <w:bCs/>
        </w:rPr>
      </w:pPr>
      <w:r w:rsidRPr="00553C71">
        <w:rPr>
          <w:b/>
          <w:bCs/>
          <w:i/>
          <w:iCs/>
        </w:rPr>
        <w:t>X 2</w:t>
      </w:r>
      <w:r w:rsidR="0090409E">
        <w:rPr>
          <w:b/>
          <w:bCs/>
          <w:i/>
          <w:iCs/>
        </w:rPr>
        <w:t xml:space="preserve">   (choice of graphics #1, #2, #3</w:t>
      </w:r>
      <w:r w:rsidR="0067009B">
        <w:rPr>
          <w:b/>
          <w:bCs/>
          <w:i/>
          <w:iCs/>
        </w:rPr>
        <w:t>, #4</w:t>
      </w:r>
      <w:r w:rsidR="0090409E">
        <w:rPr>
          <w:b/>
          <w:bCs/>
          <w:i/>
          <w:iCs/>
        </w:rPr>
        <w:t>)</w:t>
      </w:r>
      <w:r w:rsidR="009A0567">
        <w:rPr>
          <w:b/>
          <w:bCs/>
          <w:i/>
          <w:iCs/>
        </w:rPr>
        <w:br/>
      </w:r>
      <w:r w:rsidR="002F0D22" w:rsidRPr="003D16AF">
        <w:rPr>
          <w:rFonts w:eastAsia="Georgia" w:cs="Calibri"/>
          <w:bCs/>
        </w:rPr>
        <w:t>We’re all getting older every day</w:t>
      </w:r>
      <w:r w:rsidR="00231D00">
        <w:rPr>
          <w:rFonts w:eastAsia="Georgia" w:cs="Calibri"/>
          <w:bCs/>
        </w:rPr>
        <w:t>. T</w:t>
      </w:r>
      <w:r w:rsidR="007E3B38">
        <w:rPr>
          <w:rFonts w:eastAsia="Georgia" w:cs="Calibri"/>
          <w:bCs/>
        </w:rPr>
        <w:t>hat</w:t>
      </w:r>
      <w:r w:rsidR="003C55DA">
        <w:rPr>
          <w:rFonts w:eastAsia="Georgia" w:cs="Calibri"/>
          <w:bCs/>
        </w:rPr>
        <w:t xml:space="preserve"> makes aging a </w:t>
      </w:r>
      <w:r w:rsidR="002F0D22" w:rsidRPr="003D16AF">
        <w:rPr>
          <w:rFonts w:eastAsia="Georgia" w:cs="Calibri"/>
          <w:bCs/>
        </w:rPr>
        <w:t xml:space="preserve">cross-cutting issue </w:t>
      </w:r>
      <w:r w:rsidR="003C55DA">
        <w:rPr>
          <w:rFonts w:eastAsia="Georgia" w:cs="Calibri"/>
          <w:bCs/>
        </w:rPr>
        <w:t xml:space="preserve">for </w:t>
      </w:r>
      <w:r w:rsidR="002F0D22" w:rsidRPr="003D16AF">
        <w:rPr>
          <w:rFonts w:eastAsia="Georgia" w:cs="Calibri"/>
          <w:bCs/>
        </w:rPr>
        <w:t>many fund</w:t>
      </w:r>
      <w:r w:rsidR="00DA5CA6">
        <w:rPr>
          <w:rFonts w:eastAsia="Georgia" w:cs="Calibri"/>
          <w:bCs/>
        </w:rPr>
        <w:t>ers</w:t>
      </w:r>
      <w:r w:rsidR="002F0D22" w:rsidRPr="003D16AF">
        <w:rPr>
          <w:rFonts w:eastAsia="Georgia" w:cs="Calibri"/>
          <w:bCs/>
        </w:rPr>
        <w:t xml:space="preserve">. </w:t>
      </w:r>
      <w:r w:rsidR="003C55DA">
        <w:rPr>
          <w:rFonts w:eastAsia="Georgia" w:cs="Calibri"/>
          <w:bCs/>
        </w:rPr>
        <w:t>Find</w:t>
      </w:r>
      <w:r w:rsidR="007A7F40">
        <w:rPr>
          <w:rFonts w:eastAsia="Georgia" w:cs="Calibri"/>
          <w:bCs/>
        </w:rPr>
        <w:t xml:space="preserve"> powerful intersections with your work in </w:t>
      </w:r>
      <w:r w:rsidR="007A7F40">
        <w:t xml:space="preserve">the new Better with Age Guide from </w:t>
      </w:r>
      <w:r w:rsidR="007A7F40" w:rsidRPr="00B43D64">
        <w:t>@GIAging</w:t>
      </w:r>
      <w:r w:rsidR="007A7F40">
        <w:t xml:space="preserve"> at </w:t>
      </w:r>
      <w:hyperlink r:id="rId16" w:history="1">
        <w:r w:rsidR="007A7F40" w:rsidRPr="00D26572">
          <w:rPr>
            <w:rStyle w:val="Hyperlink"/>
          </w:rPr>
          <w:t>www.GIAging.org/better-with-age</w:t>
        </w:r>
      </w:hyperlink>
      <w:r w:rsidR="007A7F40">
        <w:t xml:space="preserve"> </w:t>
      </w:r>
      <w:r w:rsidR="00DD1FEC">
        <w:br/>
      </w:r>
    </w:p>
    <w:p w14:paraId="7F151F40" w14:textId="61A9FB33" w:rsidR="006008FF" w:rsidRDefault="006008FF" w:rsidP="00FC6FD3">
      <w:pPr>
        <w:rPr>
          <w:b/>
          <w:bCs/>
          <w:sz w:val="32"/>
          <w:szCs w:val="32"/>
        </w:rPr>
      </w:pPr>
    </w:p>
    <w:p w14:paraId="7F5CB103" w14:textId="74F1A3C0" w:rsidR="002F0D22" w:rsidRPr="00D03C0B" w:rsidRDefault="006008FF" w:rsidP="00FC6F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D03C0B" w:rsidRPr="00D03C0B">
        <w:rPr>
          <w:b/>
          <w:bCs/>
          <w:sz w:val="32"/>
          <w:szCs w:val="32"/>
        </w:rPr>
        <w:lastRenderedPageBreak/>
        <w:t xml:space="preserve">Additional </w:t>
      </w:r>
      <w:r w:rsidR="00392FC2" w:rsidRPr="00D03C0B">
        <w:rPr>
          <w:b/>
          <w:bCs/>
          <w:sz w:val="32"/>
          <w:szCs w:val="32"/>
        </w:rPr>
        <w:t>p</w:t>
      </w:r>
      <w:r w:rsidR="00996FC2" w:rsidRPr="00D03C0B">
        <w:rPr>
          <w:b/>
          <w:bCs/>
          <w:sz w:val="32"/>
          <w:szCs w:val="32"/>
        </w:rPr>
        <w:t>osts for funders and nonprofits</w:t>
      </w:r>
      <w:r w:rsidR="009A0567" w:rsidRPr="00D03C0B">
        <w:rPr>
          <w:b/>
          <w:bCs/>
          <w:sz w:val="32"/>
          <w:szCs w:val="32"/>
        </w:rPr>
        <w:t xml:space="preserve"> </w:t>
      </w:r>
      <w:r w:rsidR="00D03C0B" w:rsidRPr="00D03C0B">
        <w:rPr>
          <w:b/>
          <w:bCs/>
          <w:sz w:val="32"/>
          <w:szCs w:val="32"/>
        </w:rPr>
        <w:t xml:space="preserve">mentioned </w:t>
      </w:r>
      <w:r w:rsidR="00996FC2" w:rsidRPr="00D03C0B">
        <w:rPr>
          <w:b/>
          <w:bCs/>
          <w:sz w:val="32"/>
          <w:szCs w:val="32"/>
        </w:rPr>
        <w:t>in the Guide</w:t>
      </w:r>
    </w:p>
    <w:p w14:paraId="77D4143B" w14:textId="2AF0EA13" w:rsidR="00D06250" w:rsidRDefault="00CA3EE5" w:rsidP="000064E3">
      <w:r w:rsidRPr="00392FC2">
        <w:rPr>
          <w:b/>
          <w:bCs/>
        </w:rPr>
        <w:t xml:space="preserve">NONPROFIT </w:t>
      </w:r>
      <w:r w:rsidR="001B76FB" w:rsidRPr="00392FC2">
        <w:rPr>
          <w:b/>
          <w:bCs/>
        </w:rPr>
        <w:t>POST 1</w:t>
      </w:r>
      <w:r w:rsidR="00392FC2" w:rsidRPr="00392FC2">
        <w:rPr>
          <w:b/>
          <w:bCs/>
        </w:rPr>
        <w:t xml:space="preserve"> – </w:t>
      </w:r>
      <w:r w:rsidR="006F7820">
        <w:rPr>
          <w:b/>
          <w:bCs/>
        </w:rPr>
        <w:t xml:space="preserve">for </w:t>
      </w:r>
      <w:r w:rsidR="00392FC2" w:rsidRPr="00392FC2">
        <w:rPr>
          <w:b/>
          <w:bCs/>
        </w:rPr>
        <w:t>LinkedIn or Facebook</w:t>
      </w:r>
      <w:r w:rsidRPr="00392FC2">
        <w:rPr>
          <w:b/>
          <w:bCs/>
        </w:rPr>
        <w:t xml:space="preserve"> </w:t>
      </w:r>
      <w:r w:rsidR="0067009B">
        <w:rPr>
          <w:b/>
          <w:bCs/>
        </w:rPr>
        <w:t xml:space="preserve">(choice of graphics </w:t>
      </w:r>
      <w:r w:rsidR="00B44DBA">
        <w:rPr>
          <w:b/>
          <w:bCs/>
        </w:rPr>
        <w:t xml:space="preserve">#2, </w:t>
      </w:r>
      <w:r w:rsidR="0067009B">
        <w:rPr>
          <w:b/>
          <w:bCs/>
        </w:rPr>
        <w:t>#5</w:t>
      </w:r>
      <w:r w:rsidR="00B44DBA">
        <w:rPr>
          <w:b/>
          <w:bCs/>
        </w:rPr>
        <w:t>)</w:t>
      </w:r>
      <w:r w:rsidR="0067009B">
        <w:rPr>
          <w:b/>
          <w:bCs/>
        </w:rPr>
        <w:t xml:space="preserve"> </w:t>
      </w:r>
      <w:r w:rsidR="00234538" w:rsidRPr="00392FC2">
        <w:rPr>
          <w:b/>
          <w:bCs/>
        </w:rPr>
        <w:br/>
      </w:r>
      <w:r w:rsidR="001C5B8D">
        <w:t>Olde</w:t>
      </w:r>
      <w:r w:rsidR="001E510F">
        <w:t>r people’s contribut</w:t>
      </w:r>
      <w:r w:rsidR="001005EC">
        <w:t>ions are</w:t>
      </w:r>
      <w:r w:rsidR="0052171D">
        <w:t xml:space="preserve"> a tremendous resource</w:t>
      </w:r>
      <w:r w:rsidR="005C1B98">
        <w:t>. We are de</w:t>
      </w:r>
      <w:r w:rsidR="00F07333">
        <w:t xml:space="preserve">lighted </w:t>
      </w:r>
      <w:r w:rsidR="009777C4">
        <w:t xml:space="preserve">our work to [PROJECT OBJECTIVE] </w:t>
      </w:r>
      <w:r w:rsidR="00D7336E">
        <w:t>is</w:t>
      </w:r>
      <w:r w:rsidR="00E36F45">
        <w:t xml:space="preserve"> </w:t>
      </w:r>
      <w:r w:rsidR="0052171D">
        <w:t xml:space="preserve">featured in </w:t>
      </w:r>
      <w:r w:rsidR="00AA5FC9" w:rsidRPr="003D16AF">
        <w:rPr>
          <w:rFonts w:eastAsia="Georgia" w:cs="Calibri"/>
          <w:bCs/>
          <w:i/>
          <w:iCs/>
        </w:rPr>
        <w:t>Better with Age</w:t>
      </w:r>
      <w:r w:rsidR="004B3690">
        <w:rPr>
          <w:rFonts w:eastAsia="Georgia" w:cs="Calibri"/>
          <w:bCs/>
          <w:i/>
          <w:iCs/>
        </w:rPr>
        <w:t xml:space="preserve"> </w:t>
      </w:r>
      <w:r w:rsidR="00AA5FC9">
        <w:rPr>
          <w:rFonts w:eastAsia="Georgia" w:cs="Calibri"/>
          <w:bCs/>
          <w:i/>
          <w:iCs/>
        </w:rPr>
        <w:t xml:space="preserve">- </w:t>
      </w:r>
      <w:r w:rsidR="00AA5FC9" w:rsidRPr="003D16AF">
        <w:rPr>
          <w:rFonts w:eastAsia="Georgia" w:cs="Calibri"/>
          <w:bCs/>
        </w:rPr>
        <w:t xml:space="preserve">a new </w:t>
      </w:r>
      <w:r w:rsidR="007073F1">
        <w:rPr>
          <w:rFonts w:eastAsia="Georgia" w:cs="Calibri"/>
          <w:bCs/>
        </w:rPr>
        <w:t>funding guide</w:t>
      </w:r>
      <w:r w:rsidR="00AA5FC9">
        <w:rPr>
          <w:rFonts w:eastAsia="Georgia" w:cs="Calibri"/>
          <w:bCs/>
        </w:rPr>
        <w:t xml:space="preserve"> </w:t>
      </w:r>
      <w:r w:rsidR="00AA5FC9" w:rsidRPr="003D16AF">
        <w:rPr>
          <w:rFonts w:eastAsia="Georgia" w:cs="Calibri"/>
          <w:bCs/>
        </w:rPr>
        <w:t>from Grantmakers</w:t>
      </w:r>
      <w:r w:rsidR="00AA5FC9">
        <w:rPr>
          <w:rFonts w:eastAsia="Georgia" w:cs="Calibri"/>
          <w:bCs/>
        </w:rPr>
        <w:t xml:space="preserve"> </w:t>
      </w:r>
      <w:r w:rsidR="00AA5FC9" w:rsidRPr="003D16AF">
        <w:rPr>
          <w:rFonts w:eastAsia="Georgia" w:cs="Calibri"/>
          <w:bCs/>
        </w:rPr>
        <w:t>In</w:t>
      </w:r>
      <w:r w:rsidR="00AA5FC9">
        <w:rPr>
          <w:rFonts w:eastAsia="Georgia" w:cs="Calibri"/>
          <w:bCs/>
        </w:rPr>
        <w:t xml:space="preserve"> </w:t>
      </w:r>
      <w:r w:rsidR="00AA5FC9" w:rsidRPr="003D16AF">
        <w:rPr>
          <w:rFonts w:eastAsia="Georgia" w:cs="Calibri"/>
          <w:bCs/>
        </w:rPr>
        <w:t>Aging</w:t>
      </w:r>
      <w:r w:rsidR="00E5428E">
        <w:rPr>
          <w:rFonts w:eastAsia="Georgia" w:cs="Calibri"/>
          <w:bCs/>
        </w:rPr>
        <w:t xml:space="preserve">. </w:t>
      </w:r>
      <w:hyperlink r:id="rId17" w:history="1">
        <w:r w:rsidR="00F07333" w:rsidRPr="003D16AF">
          <w:rPr>
            <w:rStyle w:val="Hyperlink"/>
            <w:i/>
            <w:iCs/>
          </w:rPr>
          <w:t>www.GIAging.org/better-with-age</w:t>
        </w:r>
      </w:hyperlink>
      <w:r w:rsidR="00DD1FEC">
        <w:br/>
      </w:r>
      <w:r w:rsidR="00FD0C73">
        <w:rPr>
          <w:b/>
          <w:bCs/>
        </w:rPr>
        <w:br/>
      </w:r>
      <w:r w:rsidR="00FD0C73">
        <w:rPr>
          <w:b/>
          <w:bCs/>
        </w:rPr>
        <w:br/>
      </w:r>
      <w:r w:rsidR="00DD1FEC" w:rsidRPr="00392FC2">
        <w:rPr>
          <w:b/>
          <w:bCs/>
        </w:rPr>
        <w:t>NONPROFIT POST 2</w:t>
      </w:r>
      <w:r w:rsidR="00DD1FEC">
        <w:rPr>
          <w:b/>
          <w:bCs/>
        </w:rPr>
        <w:t xml:space="preserve"> </w:t>
      </w:r>
      <w:r w:rsidR="00DD1FEC" w:rsidRPr="00392FC2">
        <w:rPr>
          <w:b/>
          <w:bCs/>
        </w:rPr>
        <w:t xml:space="preserve">– </w:t>
      </w:r>
      <w:r w:rsidR="006F7820">
        <w:rPr>
          <w:b/>
          <w:bCs/>
        </w:rPr>
        <w:t xml:space="preserve">for </w:t>
      </w:r>
      <w:r w:rsidR="00DD1FEC" w:rsidRPr="00392FC2">
        <w:rPr>
          <w:b/>
          <w:bCs/>
        </w:rPr>
        <w:t xml:space="preserve">LinkedIn or Facebook </w:t>
      </w:r>
      <w:r w:rsidR="00DD1FEC">
        <w:rPr>
          <w:b/>
          <w:bCs/>
        </w:rPr>
        <w:t>(choice of graphics #2, #3, #4)</w:t>
      </w:r>
      <w:r w:rsidR="00DD1FEC" w:rsidRPr="00392FC2">
        <w:rPr>
          <w:b/>
          <w:bCs/>
        </w:rPr>
        <w:br/>
      </w:r>
      <w:r w:rsidR="00D64ECD">
        <w:t xml:space="preserve">How do you </w:t>
      </w:r>
      <w:r w:rsidR="00DD1FEC">
        <w:t xml:space="preserve">make a great idea even better? </w:t>
      </w:r>
      <w:r w:rsidR="00D64ECD">
        <w:t>S</w:t>
      </w:r>
      <w:r w:rsidR="00DD1FEC">
        <w:t xml:space="preserve">hare it with more people. We are delighted that our work to [PROJECT OBJECTIVE] is featured in </w:t>
      </w:r>
      <w:r w:rsidR="00DD1FEC" w:rsidRPr="003D16AF">
        <w:rPr>
          <w:rFonts w:eastAsia="Georgia" w:cs="Calibri"/>
          <w:bCs/>
          <w:i/>
          <w:iCs/>
        </w:rPr>
        <w:t>Better with Age</w:t>
      </w:r>
      <w:r w:rsidR="00DD1FEC">
        <w:rPr>
          <w:rFonts w:eastAsia="Georgia" w:cs="Calibri"/>
          <w:bCs/>
          <w:i/>
          <w:iCs/>
        </w:rPr>
        <w:t>,</w:t>
      </w:r>
      <w:r w:rsidR="00DD1FEC" w:rsidRPr="003D16AF">
        <w:rPr>
          <w:rFonts w:eastAsia="Georgia" w:cs="Calibri"/>
          <w:bCs/>
        </w:rPr>
        <w:t xml:space="preserve"> a new </w:t>
      </w:r>
      <w:r w:rsidR="00DD1FEC">
        <w:rPr>
          <w:rFonts w:eastAsia="Georgia" w:cs="Calibri"/>
          <w:bCs/>
        </w:rPr>
        <w:t xml:space="preserve">funding guide </w:t>
      </w:r>
      <w:r w:rsidR="00DD1FEC" w:rsidRPr="003D16AF">
        <w:rPr>
          <w:rFonts w:eastAsia="Georgia" w:cs="Calibri"/>
          <w:bCs/>
        </w:rPr>
        <w:t>from Grantmakers</w:t>
      </w:r>
      <w:r w:rsidR="00DD1FEC">
        <w:rPr>
          <w:rFonts w:eastAsia="Georgia" w:cs="Calibri"/>
          <w:bCs/>
        </w:rPr>
        <w:t xml:space="preserve"> </w:t>
      </w:r>
      <w:r w:rsidR="00DD1FEC" w:rsidRPr="003D16AF">
        <w:rPr>
          <w:rFonts w:eastAsia="Georgia" w:cs="Calibri"/>
          <w:bCs/>
        </w:rPr>
        <w:t>In</w:t>
      </w:r>
      <w:r w:rsidR="00DD1FEC">
        <w:rPr>
          <w:rFonts w:eastAsia="Georgia" w:cs="Calibri"/>
          <w:bCs/>
        </w:rPr>
        <w:t xml:space="preserve"> </w:t>
      </w:r>
      <w:r w:rsidR="00DD1FEC" w:rsidRPr="003D16AF">
        <w:rPr>
          <w:rFonts w:eastAsia="Georgia" w:cs="Calibri"/>
          <w:bCs/>
        </w:rPr>
        <w:t>Aging</w:t>
      </w:r>
      <w:r w:rsidR="00DD1FEC">
        <w:rPr>
          <w:rFonts w:eastAsia="Georgia" w:cs="Calibri"/>
          <w:bCs/>
          <w:i/>
          <w:iCs/>
        </w:rPr>
        <w:t xml:space="preserve">. </w:t>
      </w:r>
      <w:hyperlink r:id="rId18" w:history="1">
        <w:r w:rsidR="00DD1FEC" w:rsidRPr="003D16AF">
          <w:rPr>
            <w:rStyle w:val="Hyperlink"/>
            <w:i/>
            <w:iCs/>
          </w:rPr>
          <w:t>www.GIAging.org/better-with-age</w:t>
        </w:r>
      </w:hyperlink>
      <w:r w:rsidR="00FD0C73">
        <w:br/>
      </w:r>
      <w:r w:rsidR="00FD0C73">
        <w:br/>
      </w:r>
      <w:r w:rsidR="00FD0C73">
        <w:br/>
      </w:r>
      <w:r w:rsidR="006F7820" w:rsidRPr="00392FC2">
        <w:rPr>
          <w:b/>
          <w:bCs/>
        </w:rPr>
        <w:t xml:space="preserve">NONPROFIT POST 3 – for X </w:t>
      </w:r>
      <w:r w:rsidR="006F7820">
        <w:rPr>
          <w:b/>
          <w:bCs/>
        </w:rPr>
        <w:t>(choice of graphics #2, #3, #5)</w:t>
      </w:r>
      <w:r w:rsidR="006F7820" w:rsidRPr="00392FC2">
        <w:rPr>
          <w:b/>
          <w:bCs/>
        </w:rPr>
        <w:br/>
      </w:r>
      <w:r w:rsidR="006F7820">
        <w:t xml:space="preserve">We are delighted that our work to [PROJECT OBJECTIVE] is featured in </w:t>
      </w:r>
      <w:r w:rsidR="006F7820" w:rsidRPr="003D16AF">
        <w:rPr>
          <w:rFonts w:eastAsia="Georgia" w:cs="Calibri"/>
          <w:bCs/>
        </w:rPr>
        <w:t>a new resource</w:t>
      </w:r>
      <w:r w:rsidR="006F7820">
        <w:rPr>
          <w:rFonts w:eastAsia="Georgia" w:cs="Calibri"/>
          <w:bCs/>
        </w:rPr>
        <w:t xml:space="preserve"> </w:t>
      </w:r>
      <w:r w:rsidR="006F7820" w:rsidRPr="003D16AF">
        <w:rPr>
          <w:rFonts w:eastAsia="Georgia" w:cs="Calibri"/>
          <w:bCs/>
        </w:rPr>
        <w:t xml:space="preserve">from </w:t>
      </w:r>
      <w:r w:rsidR="006F7820">
        <w:rPr>
          <w:rFonts w:eastAsia="Georgia" w:cs="Calibri"/>
          <w:bCs/>
        </w:rPr>
        <w:t>@</w:t>
      </w:r>
      <w:r w:rsidR="006F7820" w:rsidRPr="003D16AF">
        <w:rPr>
          <w:rFonts w:eastAsia="Georgia" w:cs="Calibri"/>
          <w:bCs/>
        </w:rPr>
        <w:t>G</w:t>
      </w:r>
      <w:r w:rsidR="002C154E">
        <w:rPr>
          <w:rFonts w:eastAsia="Georgia" w:cs="Calibri"/>
          <w:bCs/>
        </w:rPr>
        <w:t xml:space="preserve">IAging </w:t>
      </w:r>
      <w:r w:rsidR="006F7820">
        <w:t xml:space="preserve">- the </w:t>
      </w:r>
      <w:r w:rsidR="006F7820" w:rsidRPr="003D16AF">
        <w:rPr>
          <w:rFonts w:eastAsia="Georgia" w:cs="Calibri"/>
          <w:bCs/>
          <w:i/>
          <w:iCs/>
        </w:rPr>
        <w:t xml:space="preserve">Better with Age </w:t>
      </w:r>
      <w:r w:rsidR="006F7820" w:rsidRPr="00785E33">
        <w:rPr>
          <w:rFonts w:eastAsia="Georgia" w:cs="Calibri"/>
          <w:bCs/>
        </w:rPr>
        <w:t>Guide</w:t>
      </w:r>
      <w:r w:rsidR="006F7820">
        <w:rPr>
          <w:rFonts w:eastAsia="Georgia" w:cs="Calibri"/>
          <w:bCs/>
          <w:i/>
          <w:iCs/>
        </w:rPr>
        <w:t xml:space="preserve"> </w:t>
      </w:r>
      <w:hyperlink r:id="rId19" w:history="1">
        <w:r w:rsidR="006F7820" w:rsidRPr="003D16AF">
          <w:rPr>
            <w:rStyle w:val="Hyperlink"/>
            <w:i/>
            <w:iCs/>
          </w:rPr>
          <w:t>www.GIAging.org/better-with-age</w:t>
        </w:r>
      </w:hyperlink>
      <w:r w:rsidR="006F7820">
        <w:br/>
      </w:r>
      <w:r w:rsidR="000B0503">
        <w:rPr>
          <w:b/>
          <w:bCs/>
        </w:rPr>
        <w:br/>
      </w:r>
      <w:r w:rsidR="006F7820">
        <w:rPr>
          <w:b/>
          <w:bCs/>
        </w:rPr>
        <w:br/>
      </w:r>
      <w:r w:rsidRPr="00392FC2">
        <w:rPr>
          <w:b/>
          <w:bCs/>
        </w:rPr>
        <w:t xml:space="preserve">FUNDER </w:t>
      </w:r>
      <w:r w:rsidR="001B76FB" w:rsidRPr="00392FC2">
        <w:rPr>
          <w:b/>
          <w:bCs/>
        </w:rPr>
        <w:t>POST 1</w:t>
      </w:r>
      <w:r w:rsidR="00392FC2" w:rsidRPr="00392FC2">
        <w:rPr>
          <w:b/>
          <w:bCs/>
        </w:rPr>
        <w:t xml:space="preserve"> – </w:t>
      </w:r>
      <w:r w:rsidR="006F7820">
        <w:rPr>
          <w:b/>
          <w:bCs/>
        </w:rPr>
        <w:t xml:space="preserve">for </w:t>
      </w:r>
      <w:r w:rsidR="00392FC2" w:rsidRPr="00392FC2">
        <w:rPr>
          <w:b/>
          <w:bCs/>
        </w:rPr>
        <w:t>LinkedIn or Facebook</w:t>
      </w:r>
      <w:r w:rsidRPr="00392FC2">
        <w:rPr>
          <w:b/>
          <w:bCs/>
        </w:rPr>
        <w:t xml:space="preserve">  </w:t>
      </w:r>
      <w:r w:rsidR="00B44DBA">
        <w:rPr>
          <w:b/>
          <w:bCs/>
        </w:rPr>
        <w:t>(choice of graphics #1, #2, #5)</w:t>
      </w:r>
      <w:r w:rsidR="00496FD2" w:rsidRPr="00392FC2">
        <w:rPr>
          <w:b/>
          <w:bCs/>
        </w:rPr>
        <w:br/>
      </w:r>
      <w:r w:rsidR="0098033D">
        <w:t>Older people’s</w:t>
      </w:r>
      <w:r w:rsidR="008F2A2E">
        <w:t xml:space="preserve"> ongoing</w:t>
      </w:r>
      <w:r w:rsidR="0098033D">
        <w:t xml:space="preserve"> </w:t>
      </w:r>
      <w:r w:rsidR="00D7336E">
        <w:t xml:space="preserve">ability </w:t>
      </w:r>
      <w:r w:rsidR="0098033D">
        <w:t>to contribute is a tremendous</w:t>
      </w:r>
      <w:r w:rsidR="000B65BC">
        <w:t xml:space="preserve"> social </w:t>
      </w:r>
      <w:r w:rsidR="0098033D">
        <w:t xml:space="preserve"> resource. We are delighted that our nonprofit partner [GRANTEE NAME] and their work to [PROJECT OBJECTIVE] are featured in </w:t>
      </w:r>
      <w:r w:rsidR="0098033D" w:rsidRPr="003D16AF">
        <w:rPr>
          <w:rFonts w:eastAsia="Georgia" w:cs="Calibri"/>
          <w:bCs/>
          <w:i/>
          <w:iCs/>
        </w:rPr>
        <w:t>Better with Age: A Guide to Funding in a Longevity Society</w:t>
      </w:r>
      <w:r w:rsidR="0098033D">
        <w:rPr>
          <w:rFonts w:eastAsia="Georgia" w:cs="Calibri"/>
          <w:bCs/>
          <w:i/>
          <w:iCs/>
        </w:rPr>
        <w:t xml:space="preserve"> - </w:t>
      </w:r>
      <w:r w:rsidR="0098033D" w:rsidRPr="003D16AF">
        <w:rPr>
          <w:rFonts w:eastAsia="Georgia" w:cs="Calibri"/>
          <w:bCs/>
        </w:rPr>
        <w:t>a new resource</w:t>
      </w:r>
      <w:r w:rsidR="0098033D">
        <w:rPr>
          <w:rFonts w:eastAsia="Georgia" w:cs="Calibri"/>
          <w:bCs/>
        </w:rPr>
        <w:t xml:space="preserve"> </w:t>
      </w:r>
      <w:r w:rsidR="0098033D" w:rsidRPr="003D16AF">
        <w:rPr>
          <w:rFonts w:eastAsia="Georgia" w:cs="Calibri"/>
          <w:bCs/>
        </w:rPr>
        <w:t>from Grantmakers</w:t>
      </w:r>
      <w:r w:rsidR="003723A0">
        <w:rPr>
          <w:rFonts w:eastAsia="Georgia" w:cs="Calibri"/>
          <w:bCs/>
        </w:rPr>
        <w:t xml:space="preserve"> </w:t>
      </w:r>
      <w:r w:rsidR="0098033D" w:rsidRPr="003D16AF">
        <w:rPr>
          <w:rFonts w:eastAsia="Georgia" w:cs="Calibri"/>
          <w:bCs/>
        </w:rPr>
        <w:t>In</w:t>
      </w:r>
      <w:r w:rsidR="003723A0">
        <w:rPr>
          <w:rFonts w:eastAsia="Georgia" w:cs="Calibri"/>
          <w:bCs/>
        </w:rPr>
        <w:t xml:space="preserve"> </w:t>
      </w:r>
      <w:r w:rsidR="0098033D" w:rsidRPr="003D16AF">
        <w:rPr>
          <w:rFonts w:eastAsia="Georgia" w:cs="Calibri"/>
          <w:bCs/>
        </w:rPr>
        <w:t>Aging</w:t>
      </w:r>
      <w:r w:rsidR="0098033D">
        <w:rPr>
          <w:rFonts w:eastAsia="Georgia" w:cs="Calibri"/>
          <w:bCs/>
        </w:rPr>
        <w:t xml:space="preserve">. </w:t>
      </w:r>
      <w:hyperlink r:id="rId20" w:history="1">
        <w:r w:rsidR="0098033D" w:rsidRPr="003D16AF">
          <w:rPr>
            <w:rStyle w:val="Hyperlink"/>
            <w:i/>
            <w:iCs/>
          </w:rPr>
          <w:t>www.GIAging.org/better-with-age</w:t>
        </w:r>
      </w:hyperlink>
      <w:r w:rsidR="000B0503">
        <w:br/>
      </w:r>
    </w:p>
    <w:p w14:paraId="73223CB9" w14:textId="61382BB4" w:rsidR="008B2A55" w:rsidRDefault="00D06250" w:rsidP="008B2A55">
      <w:r w:rsidRPr="00392FC2">
        <w:rPr>
          <w:b/>
          <w:bCs/>
        </w:rPr>
        <w:t xml:space="preserve">FUNDER </w:t>
      </w:r>
      <w:r w:rsidR="001B76FB" w:rsidRPr="00392FC2">
        <w:rPr>
          <w:b/>
          <w:bCs/>
        </w:rPr>
        <w:t>POST 2</w:t>
      </w:r>
      <w:r w:rsidR="004F0C81">
        <w:rPr>
          <w:b/>
          <w:bCs/>
        </w:rPr>
        <w:t xml:space="preserve"> </w:t>
      </w:r>
      <w:r w:rsidR="00392FC2" w:rsidRPr="00392FC2">
        <w:rPr>
          <w:b/>
          <w:bCs/>
        </w:rPr>
        <w:t xml:space="preserve">– </w:t>
      </w:r>
      <w:r w:rsidR="006F7820">
        <w:rPr>
          <w:b/>
          <w:bCs/>
        </w:rPr>
        <w:t xml:space="preserve">for </w:t>
      </w:r>
      <w:r w:rsidR="00392FC2" w:rsidRPr="00392FC2">
        <w:rPr>
          <w:b/>
          <w:bCs/>
        </w:rPr>
        <w:t>LinkedIn or Facebook</w:t>
      </w:r>
      <w:r w:rsidRPr="00392FC2">
        <w:rPr>
          <w:b/>
          <w:bCs/>
        </w:rPr>
        <w:t xml:space="preserve">  </w:t>
      </w:r>
      <w:r w:rsidR="007907AE">
        <w:rPr>
          <w:b/>
          <w:bCs/>
        </w:rPr>
        <w:t xml:space="preserve"> (choice of graphics #1, #3, #4)</w:t>
      </w:r>
      <w:r w:rsidRPr="00392FC2">
        <w:rPr>
          <w:b/>
          <w:bCs/>
        </w:rPr>
        <w:br/>
      </w:r>
      <w:r w:rsidR="00462554">
        <w:t xml:space="preserve">What can make a great idea even better? </w:t>
      </w:r>
      <w:r>
        <w:t>Find</w:t>
      </w:r>
      <w:r w:rsidR="00462554">
        <w:t>ing</w:t>
      </w:r>
      <w:r>
        <w:t xml:space="preserve"> </w:t>
      </w:r>
      <w:r w:rsidR="005D7EC9">
        <w:t xml:space="preserve">new </w:t>
      </w:r>
      <w:r>
        <w:t xml:space="preserve">ways </w:t>
      </w:r>
      <w:r w:rsidR="005D7EC9">
        <w:t xml:space="preserve">to put it to work. </w:t>
      </w:r>
      <w:r>
        <w:t xml:space="preserve">We are delighted that </w:t>
      </w:r>
      <w:r w:rsidR="005D7EC9">
        <w:t xml:space="preserve">our nonprofit partner [GRANTEE NAME] </w:t>
      </w:r>
      <w:r w:rsidR="00BD6EBF">
        <w:t xml:space="preserve">is </w:t>
      </w:r>
      <w:r w:rsidR="005D7EC9">
        <w:t xml:space="preserve">featured </w:t>
      </w:r>
      <w:r>
        <w:t xml:space="preserve">in </w:t>
      </w:r>
      <w:r w:rsidRPr="003D16AF">
        <w:rPr>
          <w:rFonts w:eastAsia="Georgia" w:cs="Calibri"/>
          <w:bCs/>
        </w:rPr>
        <w:t>a new resource</w:t>
      </w:r>
      <w:r>
        <w:rPr>
          <w:rFonts w:eastAsia="Georgia" w:cs="Calibri"/>
          <w:bCs/>
        </w:rPr>
        <w:t xml:space="preserve"> </w:t>
      </w:r>
      <w:r w:rsidRPr="003D16AF">
        <w:rPr>
          <w:rFonts w:eastAsia="Georgia" w:cs="Calibri"/>
          <w:bCs/>
        </w:rPr>
        <w:t>from Grantmakers</w:t>
      </w:r>
      <w:r w:rsidR="00AA5FC9">
        <w:rPr>
          <w:rFonts w:eastAsia="Georgia" w:cs="Calibri"/>
          <w:bCs/>
        </w:rPr>
        <w:t xml:space="preserve"> </w:t>
      </w:r>
      <w:r w:rsidRPr="003D16AF">
        <w:rPr>
          <w:rFonts w:eastAsia="Georgia" w:cs="Calibri"/>
          <w:bCs/>
        </w:rPr>
        <w:t>In</w:t>
      </w:r>
      <w:r w:rsidR="00AA5FC9">
        <w:rPr>
          <w:rFonts w:eastAsia="Georgia" w:cs="Calibri"/>
          <w:bCs/>
        </w:rPr>
        <w:t xml:space="preserve"> </w:t>
      </w:r>
      <w:r w:rsidRPr="003D16AF">
        <w:rPr>
          <w:rFonts w:eastAsia="Georgia" w:cs="Calibri"/>
          <w:bCs/>
        </w:rPr>
        <w:t>Aging</w:t>
      </w:r>
      <w:r>
        <w:t xml:space="preserve"> - </w:t>
      </w:r>
      <w:r w:rsidRPr="003D16AF">
        <w:rPr>
          <w:rFonts w:eastAsia="Georgia" w:cs="Calibri"/>
          <w:bCs/>
          <w:i/>
          <w:iCs/>
        </w:rPr>
        <w:t>Better with Age: A Guide to Funding in a Longevity Society</w:t>
      </w:r>
      <w:r>
        <w:rPr>
          <w:rFonts w:eastAsia="Georgia" w:cs="Calibri"/>
          <w:bCs/>
          <w:i/>
          <w:iCs/>
        </w:rPr>
        <w:t xml:space="preserve">. </w:t>
      </w:r>
      <w:hyperlink r:id="rId21" w:history="1">
        <w:r w:rsidRPr="003D16AF">
          <w:rPr>
            <w:rStyle w:val="Hyperlink"/>
            <w:i/>
            <w:iCs/>
          </w:rPr>
          <w:t>www.GIAging.org/better-with-age</w:t>
        </w:r>
      </w:hyperlink>
      <w:r w:rsidR="002137F7">
        <w:br/>
      </w:r>
      <w:r w:rsidR="00044939">
        <w:br/>
      </w:r>
      <w:r w:rsidR="001B76FB" w:rsidRPr="00392FC2">
        <w:rPr>
          <w:b/>
          <w:bCs/>
        </w:rPr>
        <w:t>FUNDER POST 3</w:t>
      </w:r>
      <w:r w:rsidR="00392FC2" w:rsidRPr="00392FC2">
        <w:rPr>
          <w:b/>
          <w:bCs/>
        </w:rPr>
        <w:t xml:space="preserve"> – for X</w:t>
      </w:r>
      <w:r w:rsidR="001B76FB" w:rsidRPr="00392FC2">
        <w:rPr>
          <w:b/>
          <w:bCs/>
        </w:rPr>
        <w:t xml:space="preserve">  </w:t>
      </w:r>
      <w:r w:rsidR="00FE1719">
        <w:rPr>
          <w:b/>
          <w:bCs/>
        </w:rPr>
        <w:t xml:space="preserve">(choice of graphics #1, #2, #4) </w:t>
      </w:r>
      <w:r w:rsidR="001B76FB" w:rsidRPr="00392FC2">
        <w:rPr>
          <w:b/>
          <w:bCs/>
        </w:rPr>
        <w:br/>
      </w:r>
      <w:r w:rsidR="008B2A55">
        <w:t xml:space="preserve">We are delighted that our nonprofit partner [GRANTEE NAME] and their work to [PROJECT OBJECTIVE] are featured in </w:t>
      </w:r>
      <w:r w:rsidR="008B2A55" w:rsidRPr="003D16AF">
        <w:rPr>
          <w:rFonts w:eastAsia="Georgia" w:cs="Calibri"/>
          <w:bCs/>
          <w:i/>
          <w:iCs/>
        </w:rPr>
        <w:t>Better with Age</w:t>
      </w:r>
      <w:r w:rsidR="00785E33">
        <w:rPr>
          <w:rFonts w:eastAsia="Georgia" w:cs="Calibri"/>
          <w:bCs/>
          <w:i/>
          <w:iCs/>
        </w:rPr>
        <w:t xml:space="preserve"> </w:t>
      </w:r>
      <w:r w:rsidR="008B2A55">
        <w:rPr>
          <w:rFonts w:eastAsia="Georgia" w:cs="Calibri"/>
          <w:bCs/>
          <w:i/>
          <w:iCs/>
        </w:rPr>
        <w:t xml:space="preserve">- </w:t>
      </w:r>
      <w:r w:rsidR="008B2A55" w:rsidRPr="003D16AF">
        <w:rPr>
          <w:rFonts w:eastAsia="Georgia" w:cs="Calibri"/>
          <w:bCs/>
        </w:rPr>
        <w:t xml:space="preserve">a new </w:t>
      </w:r>
      <w:r w:rsidR="00785E33">
        <w:rPr>
          <w:rFonts w:eastAsia="Georgia" w:cs="Calibri"/>
          <w:bCs/>
        </w:rPr>
        <w:t xml:space="preserve">funder </w:t>
      </w:r>
      <w:r w:rsidR="008B2A55" w:rsidRPr="003D16AF">
        <w:rPr>
          <w:rFonts w:eastAsia="Georgia" w:cs="Calibri"/>
          <w:bCs/>
        </w:rPr>
        <w:t>resource</w:t>
      </w:r>
      <w:r w:rsidR="008B2A55">
        <w:rPr>
          <w:rFonts w:eastAsia="Georgia" w:cs="Calibri"/>
          <w:bCs/>
        </w:rPr>
        <w:t xml:space="preserve"> </w:t>
      </w:r>
      <w:r w:rsidR="008B2A55" w:rsidRPr="003D16AF">
        <w:rPr>
          <w:rFonts w:eastAsia="Georgia" w:cs="Calibri"/>
          <w:bCs/>
        </w:rPr>
        <w:t xml:space="preserve">from </w:t>
      </w:r>
      <w:r w:rsidR="008B2A55">
        <w:rPr>
          <w:rFonts w:eastAsia="Georgia" w:cs="Calibri"/>
          <w:bCs/>
        </w:rPr>
        <w:t>@</w:t>
      </w:r>
      <w:r w:rsidR="008B2A55" w:rsidRPr="003D16AF">
        <w:rPr>
          <w:rFonts w:eastAsia="Georgia" w:cs="Calibri"/>
          <w:bCs/>
        </w:rPr>
        <w:t>G</w:t>
      </w:r>
      <w:r w:rsidR="002C154E">
        <w:rPr>
          <w:rFonts w:eastAsia="Georgia" w:cs="Calibri"/>
          <w:bCs/>
        </w:rPr>
        <w:t xml:space="preserve">IAging </w:t>
      </w:r>
      <w:hyperlink r:id="rId22" w:history="1">
        <w:r w:rsidR="008B2A55" w:rsidRPr="003D16AF">
          <w:rPr>
            <w:rStyle w:val="Hyperlink"/>
            <w:i/>
            <w:iCs/>
          </w:rPr>
          <w:t>www.GIAging.org/better-with-age</w:t>
        </w:r>
      </w:hyperlink>
    </w:p>
    <w:p w14:paraId="39866883" w14:textId="64A51C53" w:rsidR="00D03C0B" w:rsidRDefault="00F820AD" w:rsidP="006A43AD">
      <w:r>
        <w:rPr>
          <w:b/>
          <w:bCs/>
          <w:sz w:val="32"/>
          <w:szCs w:val="32"/>
        </w:rPr>
        <w:br/>
      </w:r>
      <w:r w:rsidR="00FD0C73">
        <w:rPr>
          <w:b/>
          <w:bCs/>
          <w:sz w:val="32"/>
          <w:szCs w:val="32"/>
        </w:rPr>
        <w:br/>
      </w:r>
      <w:r w:rsidR="00FD0C73">
        <w:rPr>
          <w:b/>
          <w:bCs/>
          <w:sz w:val="32"/>
          <w:szCs w:val="32"/>
        </w:rPr>
        <w:br/>
      </w:r>
      <w:r w:rsidR="00D03C0B" w:rsidRPr="00D03C0B">
        <w:rPr>
          <w:b/>
          <w:bCs/>
          <w:sz w:val="32"/>
          <w:szCs w:val="32"/>
        </w:rPr>
        <w:lastRenderedPageBreak/>
        <w:t xml:space="preserve">Newsletter or website text </w:t>
      </w:r>
      <w:r>
        <w:rPr>
          <w:b/>
          <w:bCs/>
          <w:sz w:val="32"/>
          <w:szCs w:val="32"/>
        </w:rPr>
        <w:br/>
      </w:r>
      <w:r w:rsidR="00C65873">
        <w:t>W</w:t>
      </w:r>
      <w:r w:rsidR="006A43AD">
        <w:t xml:space="preserve">hen older people </w:t>
      </w:r>
      <w:r w:rsidR="00B466BB">
        <w:t>are able to</w:t>
      </w:r>
      <w:r w:rsidR="006A43AD">
        <w:t xml:space="preserve"> continue to contribute as</w:t>
      </w:r>
      <w:r w:rsidR="00B406DE">
        <w:t xml:space="preserve"> volunteers,</w:t>
      </w:r>
      <w:r w:rsidR="006A43AD">
        <w:t xml:space="preserve"> employees, mentors, and linchpins of stable families and communities</w:t>
      </w:r>
      <w:r w:rsidR="00C65873">
        <w:t>, we all benefit</w:t>
      </w:r>
      <w:r w:rsidR="006A43AD">
        <w:t>. Yet too few of our systems and policies have kept pace with the new longer lifespans.</w:t>
      </w:r>
      <w:r w:rsidR="007B3440">
        <w:t xml:space="preserve"> </w:t>
      </w:r>
      <w:hyperlink r:id="rId23" w:history="1">
        <w:r w:rsidR="006A43AD" w:rsidRPr="00807E13">
          <w:rPr>
            <w:rStyle w:val="Hyperlink"/>
            <w:i/>
            <w:iCs/>
          </w:rPr>
          <w:t>Better with Age: A Guide to Funding in a Longevity Society</w:t>
        </w:r>
      </w:hyperlink>
      <w:r w:rsidR="006A43AD">
        <w:t xml:space="preserve"> </w:t>
      </w:r>
      <w:r w:rsidR="00764CEB">
        <w:t xml:space="preserve">from Grantmakers In Aging </w:t>
      </w:r>
      <w:r w:rsidR="006A43AD">
        <w:t xml:space="preserve">reviews the </w:t>
      </w:r>
      <w:r w:rsidR="00E433AF">
        <w:t xml:space="preserve">funding </w:t>
      </w:r>
      <w:r w:rsidR="006A43AD">
        <w:t xml:space="preserve">landscape, offers a demographic portrait of older America, and presents opportunities for funders </w:t>
      </w:r>
      <w:r w:rsidR="00764CEB">
        <w:t xml:space="preserve">with many different funding priorities - </w:t>
      </w:r>
      <w:r w:rsidR="00C65873">
        <w:t>including</w:t>
      </w:r>
      <w:r w:rsidR="00764CEB">
        <w:t xml:space="preserve"> </w:t>
      </w:r>
      <w:r w:rsidR="006A43AD">
        <w:t>child</w:t>
      </w:r>
      <w:r w:rsidR="00764CEB">
        <w:t xml:space="preserve"> welfare</w:t>
      </w:r>
      <w:r w:rsidR="00C65873">
        <w:t>,</w:t>
      </w:r>
      <w:r w:rsidR="00764CEB">
        <w:t xml:space="preserve"> </w:t>
      </w:r>
      <w:r w:rsidR="006A43AD">
        <w:t xml:space="preserve">housing, economic security, rural life, caregiving, and community development </w:t>
      </w:r>
      <w:r w:rsidR="00C65873">
        <w:t xml:space="preserve">- </w:t>
      </w:r>
      <w:r w:rsidR="006A43AD">
        <w:t>to increase their impact by considering how aging intersects with their investments.</w:t>
      </w:r>
      <w:r w:rsidR="00C65873">
        <w:t xml:space="preserve"> Find it at </w:t>
      </w:r>
      <w:hyperlink r:id="rId24" w:history="1">
        <w:r w:rsidR="00C65873" w:rsidRPr="003D16AF">
          <w:rPr>
            <w:rStyle w:val="Hyperlink"/>
            <w:i/>
            <w:iCs/>
          </w:rPr>
          <w:t>www.GIAging.org/better-with-age</w:t>
        </w:r>
      </w:hyperlink>
      <w:r w:rsidR="00C65873">
        <w:t>.</w:t>
      </w:r>
    </w:p>
    <w:p w14:paraId="72CFCFC7" w14:textId="46311237" w:rsidR="00C65873" w:rsidRDefault="00FD0C73" w:rsidP="006A43AD">
      <w:r>
        <w:rPr>
          <w:b/>
          <w:bCs/>
          <w:sz w:val="32"/>
          <w:szCs w:val="32"/>
        </w:rPr>
        <w:br/>
      </w:r>
      <w:r w:rsidR="00506527" w:rsidRPr="00F820AD">
        <w:rPr>
          <w:b/>
          <w:bCs/>
          <w:sz w:val="32"/>
          <w:szCs w:val="32"/>
        </w:rPr>
        <w:t>One-page overview</w:t>
      </w:r>
      <w:r w:rsidR="00F820AD">
        <w:rPr>
          <w:b/>
          <w:bCs/>
          <w:sz w:val="32"/>
          <w:szCs w:val="32"/>
        </w:rPr>
        <w:br/>
      </w:r>
      <w:r w:rsidR="00506527" w:rsidRPr="00286D32">
        <w:t>Download a one-page</w:t>
      </w:r>
      <w:r w:rsidR="00F820AD" w:rsidRPr="00286D32">
        <w:t>r for</w:t>
      </w:r>
      <w:r w:rsidR="00506527" w:rsidRPr="00286D32">
        <w:t xml:space="preserve"> the </w:t>
      </w:r>
      <w:r w:rsidR="00506527" w:rsidRPr="00286D32">
        <w:rPr>
          <w:i/>
          <w:iCs/>
        </w:rPr>
        <w:t>Better with Age</w:t>
      </w:r>
      <w:r w:rsidR="00506527" w:rsidRPr="00286D32">
        <w:t xml:space="preserve"> Guide </w:t>
      </w:r>
      <w:hyperlink r:id="rId25" w:history="1">
        <w:r w:rsidR="00506527" w:rsidRPr="00286D32">
          <w:rPr>
            <w:rStyle w:val="Hyperlink"/>
          </w:rPr>
          <w:t>here</w:t>
        </w:r>
      </w:hyperlink>
      <w:r w:rsidR="00506527" w:rsidRPr="00286D32">
        <w:t>.</w:t>
      </w:r>
    </w:p>
    <w:p w14:paraId="38277D7E" w14:textId="1E2CD1CA" w:rsidR="00B25996" w:rsidRDefault="00EB6141">
      <w:pPr>
        <w:rPr>
          <w:rFonts w:eastAsia="Georgia" w:cs="Calibri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 wp14:anchorId="1BEA15C6" wp14:editId="584C7864">
            <wp:simplePos x="0" y="0"/>
            <wp:positionH relativeFrom="column">
              <wp:posOffset>0</wp:posOffset>
            </wp:positionH>
            <wp:positionV relativeFrom="page">
              <wp:posOffset>4439343</wp:posOffset>
            </wp:positionV>
            <wp:extent cx="137160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300" y="21176"/>
                <wp:lineTo x="21300" y="0"/>
                <wp:lineTo x="0" y="0"/>
              </wp:wrapPolygon>
            </wp:wrapTight>
            <wp:docPr id="400822608" name="Picture 9" descr="A blue and green poster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22608" name="Picture 9" descr="A blue and green poster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C73">
        <w:rPr>
          <w:rFonts w:eastAsia="Georgia" w:cs="Calibri"/>
          <w:b/>
          <w:bCs/>
          <w:i/>
          <w:iCs/>
          <w:sz w:val="32"/>
          <w:szCs w:val="32"/>
        </w:rPr>
        <w:br/>
      </w:r>
      <w:r w:rsidR="007500A5" w:rsidRPr="00F820AD">
        <w:rPr>
          <w:rFonts w:eastAsia="Georgia" w:cs="Calibri"/>
          <w:b/>
          <w:bCs/>
          <w:i/>
          <w:iCs/>
          <w:sz w:val="32"/>
          <w:szCs w:val="32"/>
        </w:rPr>
        <w:t xml:space="preserve">Better with Age </w:t>
      </w:r>
      <w:r w:rsidR="007500A5" w:rsidRPr="00F820AD">
        <w:rPr>
          <w:rFonts w:eastAsia="Georgia" w:cs="Calibri"/>
          <w:b/>
          <w:bCs/>
          <w:sz w:val="32"/>
          <w:szCs w:val="32"/>
        </w:rPr>
        <w:t xml:space="preserve">Guide - social </w:t>
      </w:r>
      <w:r w:rsidR="003579EC">
        <w:rPr>
          <w:rFonts w:eastAsia="Georgia" w:cs="Calibri"/>
          <w:b/>
          <w:bCs/>
          <w:sz w:val="32"/>
          <w:szCs w:val="32"/>
        </w:rPr>
        <w:t xml:space="preserve">media </w:t>
      </w:r>
      <w:r w:rsidR="007500A5" w:rsidRPr="00F820AD">
        <w:rPr>
          <w:rFonts w:eastAsia="Georgia" w:cs="Calibri"/>
          <w:b/>
          <w:bCs/>
          <w:sz w:val="32"/>
          <w:szCs w:val="32"/>
        </w:rPr>
        <w:t xml:space="preserve">graphics </w:t>
      </w:r>
      <w:r>
        <w:rPr>
          <w:rFonts w:eastAsia="Georgia" w:cs="Calibri"/>
          <w:b/>
          <w:bCs/>
          <w:sz w:val="32"/>
          <w:szCs w:val="32"/>
        </w:rPr>
        <w:br/>
      </w:r>
      <w:r w:rsidR="007500A5" w:rsidRPr="00B25996">
        <w:rPr>
          <w:rFonts w:eastAsia="Georgia" w:cs="Calibri"/>
          <w:i/>
          <w:iCs/>
          <w:color w:val="FF0000"/>
        </w:rPr>
        <w:t xml:space="preserve">Please download </w:t>
      </w:r>
      <w:r w:rsidR="00456ACF">
        <w:rPr>
          <w:rFonts w:eastAsia="Georgia" w:cs="Calibri"/>
          <w:i/>
          <w:iCs/>
          <w:color w:val="FF0000"/>
        </w:rPr>
        <w:t xml:space="preserve">graphics </w:t>
      </w:r>
      <w:r w:rsidR="003579EC">
        <w:rPr>
          <w:rFonts w:eastAsia="Georgia" w:cs="Calibri"/>
          <w:i/>
          <w:iCs/>
          <w:color w:val="FF0000"/>
        </w:rPr>
        <w:t>using</w:t>
      </w:r>
      <w:r w:rsidR="007500A5" w:rsidRPr="00B25996">
        <w:rPr>
          <w:rFonts w:eastAsia="Georgia" w:cs="Calibri"/>
          <w:i/>
          <w:iCs/>
          <w:color w:val="FF0000"/>
        </w:rPr>
        <w:t xml:space="preserve"> the links provided for be</w:t>
      </w:r>
      <w:r w:rsidR="00931362">
        <w:rPr>
          <w:rFonts w:eastAsia="Georgia" w:cs="Calibri"/>
          <w:i/>
          <w:iCs/>
          <w:color w:val="FF0000"/>
        </w:rPr>
        <w:t>st</w:t>
      </w:r>
      <w:r w:rsidR="007500A5" w:rsidRPr="00B25996">
        <w:rPr>
          <w:rFonts w:eastAsia="Georgia" w:cs="Calibri"/>
          <w:i/>
          <w:iCs/>
          <w:color w:val="FF0000"/>
        </w:rPr>
        <w:t xml:space="preserve"> quality</w:t>
      </w:r>
    </w:p>
    <w:p w14:paraId="546905F0" w14:textId="007AF85C" w:rsidR="00B25996" w:rsidRPr="00A26F7C" w:rsidRDefault="00853199">
      <w:pPr>
        <w:rPr>
          <w:b/>
          <w:bCs/>
          <w:noProof/>
        </w:rPr>
      </w:pPr>
      <w:r>
        <w:rPr>
          <w:noProof/>
        </w:rPr>
        <w:br/>
      </w:r>
      <w:r w:rsidR="00B25996">
        <w:rPr>
          <w:noProof/>
        </w:rPr>
        <w:t>Graphic #1: Living longer</w:t>
      </w:r>
      <w:r w:rsidR="00EB6141">
        <w:rPr>
          <w:noProof/>
        </w:rPr>
        <w:br/>
      </w:r>
      <w:hyperlink r:id="rId27" w:history="1">
        <w:r w:rsidR="00B25996" w:rsidRPr="00A26F7C">
          <w:rPr>
            <w:rStyle w:val="Hyperlink"/>
            <w:b/>
            <w:bCs/>
            <w:noProof/>
          </w:rPr>
          <w:t>DOWNLOAD HERE</w:t>
        </w:r>
      </w:hyperlink>
    </w:p>
    <w:p w14:paraId="4D63880F" w14:textId="75C74397" w:rsidR="00B25996" w:rsidRDefault="00EB6141" w:rsidP="00B259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34CB4EB2" wp14:editId="33A19135">
            <wp:simplePos x="0" y="0"/>
            <wp:positionH relativeFrom="column">
              <wp:posOffset>-635</wp:posOffset>
            </wp:positionH>
            <wp:positionV relativeFrom="paragraph">
              <wp:posOffset>114300</wp:posOffset>
            </wp:positionV>
            <wp:extent cx="137160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300" y="21176"/>
                <wp:lineTo x="21300" y="0"/>
                <wp:lineTo x="0" y="0"/>
              </wp:wrapPolygon>
            </wp:wrapTight>
            <wp:docPr id="592150133" name="Picture 10" descr="A blue and green book co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50133" name="Picture 10" descr="A blue and green book cov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199">
        <w:rPr>
          <w:noProof/>
        </w:rPr>
        <w:br/>
      </w:r>
      <w:r w:rsidR="00B25996">
        <w:rPr>
          <w:noProof/>
        </w:rPr>
        <w:t xml:space="preserve">Graphic #2: </w:t>
      </w:r>
      <w:r w:rsidR="0047656D">
        <w:rPr>
          <w:noProof/>
        </w:rPr>
        <w:t>Across generations</w:t>
      </w:r>
      <w:r>
        <w:rPr>
          <w:noProof/>
        </w:rPr>
        <w:br/>
      </w:r>
      <w:hyperlink r:id="rId29" w:history="1">
        <w:r w:rsidR="00B25996" w:rsidRPr="00107DE3">
          <w:rPr>
            <w:rStyle w:val="Hyperlink"/>
            <w:b/>
            <w:bCs/>
            <w:noProof/>
          </w:rPr>
          <w:t>DOWNLOAD HERE</w:t>
        </w:r>
      </w:hyperlink>
      <w:r>
        <w:rPr>
          <w:noProof/>
        </w:rPr>
        <w:br/>
      </w:r>
    </w:p>
    <w:p w14:paraId="2DE31766" w14:textId="2D371AC0" w:rsidR="00017FF2" w:rsidRDefault="00EB6141">
      <w:pPr>
        <w:rPr>
          <w:noProof/>
        </w:rPr>
      </w:pP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7E9582DA" wp14:editId="6E970B83">
            <wp:simplePos x="0" y="0"/>
            <wp:positionH relativeFrom="column">
              <wp:posOffset>-25400</wp:posOffset>
            </wp:positionH>
            <wp:positionV relativeFrom="paragraph">
              <wp:posOffset>24072</wp:posOffset>
            </wp:positionV>
            <wp:extent cx="137160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300" y="21176"/>
                <wp:lineTo x="21300" y="0"/>
                <wp:lineTo x="0" y="0"/>
              </wp:wrapPolygon>
            </wp:wrapTight>
            <wp:docPr id="230786588" name="Picture 12" descr="A blue and green post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86588" name="Picture 12" descr="A blue and green post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FE4">
        <w:rPr>
          <w:noProof/>
        </w:rPr>
        <w:t>Graphic #</w:t>
      </w:r>
      <w:r w:rsidR="00510BA5">
        <w:rPr>
          <w:noProof/>
        </w:rPr>
        <w:t>3</w:t>
      </w:r>
      <w:r w:rsidR="009C1FE4">
        <w:rPr>
          <w:noProof/>
        </w:rPr>
        <w:t xml:space="preserve">: </w:t>
      </w:r>
      <w:r w:rsidR="001A7A10">
        <w:rPr>
          <w:noProof/>
        </w:rPr>
        <w:t>All aging</w:t>
      </w:r>
      <w:r>
        <w:rPr>
          <w:noProof/>
        </w:rPr>
        <w:br/>
      </w:r>
      <w:hyperlink r:id="rId31" w:history="1">
        <w:r w:rsidR="009C1FE4" w:rsidRPr="00107DE3">
          <w:rPr>
            <w:rStyle w:val="Hyperlink"/>
            <w:b/>
            <w:bCs/>
            <w:noProof/>
          </w:rPr>
          <w:t>DOWNLOAD HERE</w:t>
        </w:r>
      </w:hyperlink>
      <w:r w:rsidR="00853199">
        <w:rPr>
          <w:noProof/>
        </w:rPr>
        <w:br/>
      </w:r>
    </w:p>
    <w:p w14:paraId="54C090DA" w14:textId="213BC7F8" w:rsidR="00017FF2" w:rsidRDefault="00EB6141" w:rsidP="00017F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2739188C" wp14:editId="66F8B726">
            <wp:simplePos x="0" y="0"/>
            <wp:positionH relativeFrom="column">
              <wp:posOffset>-41910</wp:posOffset>
            </wp:positionH>
            <wp:positionV relativeFrom="paragraph">
              <wp:posOffset>41390</wp:posOffset>
            </wp:positionV>
            <wp:extent cx="137160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300" y="21176"/>
                <wp:lineTo x="21300" y="0"/>
                <wp:lineTo x="0" y="0"/>
              </wp:wrapPolygon>
            </wp:wrapTight>
            <wp:docPr id="1403051395" name="Picture 14" descr="A book cover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1395" name="Picture 14" descr="A book cover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/>
      </w:r>
      <w:r w:rsidR="00017FF2">
        <w:rPr>
          <w:noProof/>
        </w:rPr>
        <w:t>Graphic #</w:t>
      </w:r>
      <w:r w:rsidR="002139A9">
        <w:rPr>
          <w:noProof/>
        </w:rPr>
        <w:t>4</w:t>
      </w:r>
      <w:r w:rsidR="00017FF2">
        <w:rPr>
          <w:noProof/>
        </w:rPr>
        <w:t xml:space="preserve">: </w:t>
      </w:r>
      <w:r w:rsidR="006D723B">
        <w:rPr>
          <w:noProof/>
        </w:rPr>
        <w:t xml:space="preserve">Funding for all </w:t>
      </w:r>
      <w:r>
        <w:rPr>
          <w:noProof/>
        </w:rPr>
        <w:br/>
      </w:r>
      <w:hyperlink r:id="rId33" w:history="1">
        <w:r w:rsidR="00017FF2" w:rsidRPr="007E2525">
          <w:rPr>
            <w:rStyle w:val="Hyperlink"/>
            <w:b/>
            <w:bCs/>
            <w:noProof/>
          </w:rPr>
          <w:t>DOWNLOAD HERE</w:t>
        </w:r>
      </w:hyperlink>
    </w:p>
    <w:p w14:paraId="51AB8861" w14:textId="0406D064" w:rsidR="00EB6141" w:rsidRDefault="00EB6141" w:rsidP="006D723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8448" behindDoc="1" locked="0" layoutInCell="1" allowOverlap="1" wp14:anchorId="4F3FD93B" wp14:editId="4CB8C209">
            <wp:simplePos x="0" y="0"/>
            <wp:positionH relativeFrom="column">
              <wp:posOffset>0</wp:posOffset>
            </wp:positionH>
            <wp:positionV relativeFrom="page">
              <wp:posOffset>8149648</wp:posOffset>
            </wp:positionV>
            <wp:extent cx="137160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300" y="21176"/>
                <wp:lineTo x="21300" y="0"/>
                <wp:lineTo x="0" y="0"/>
              </wp:wrapPolygon>
            </wp:wrapTight>
            <wp:docPr id="764712846" name="Picture 15" descr="A blue and green book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12846" name="Picture 15" descr="A blue and green book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A479F" w14:textId="2CB4B014" w:rsidR="006D723B" w:rsidRDefault="006D723B" w:rsidP="006D723B">
      <w:pPr>
        <w:rPr>
          <w:noProof/>
        </w:rPr>
      </w:pPr>
      <w:r>
        <w:rPr>
          <w:noProof/>
        </w:rPr>
        <w:t>Graphic #</w:t>
      </w:r>
      <w:r w:rsidR="00B25FD3">
        <w:rPr>
          <w:noProof/>
        </w:rPr>
        <w:t>5</w:t>
      </w:r>
      <w:r>
        <w:rPr>
          <w:noProof/>
        </w:rPr>
        <w:t>: Natural resource</w:t>
      </w:r>
      <w:r w:rsidR="00EB6141">
        <w:rPr>
          <w:noProof/>
        </w:rPr>
        <w:br/>
      </w:r>
      <w:hyperlink r:id="rId35" w:history="1">
        <w:r w:rsidRPr="007E2525">
          <w:rPr>
            <w:rStyle w:val="Hyperlink"/>
            <w:b/>
            <w:bCs/>
            <w:noProof/>
          </w:rPr>
          <w:t>DOWNLOAD HERE</w:t>
        </w:r>
      </w:hyperlink>
    </w:p>
    <w:sectPr w:rsidR="006D723B" w:rsidSect="00EB6141">
      <w:footerReference w:type="default" r:id="rId36"/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58CD" w14:textId="77777777" w:rsidR="00044939" w:rsidRDefault="00044939" w:rsidP="00044939">
      <w:pPr>
        <w:spacing w:after="0" w:line="240" w:lineRule="auto"/>
      </w:pPr>
      <w:r>
        <w:separator/>
      </w:r>
    </w:p>
  </w:endnote>
  <w:endnote w:type="continuationSeparator" w:id="0">
    <w:p w14:paraId="6CC64692" w14:textId="77777777" w:rsidR="00044939" w:rsidRDefault="00044939" w:rsidP="0004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77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2FD97" w14:textId="47153F39" w:rsidR="00044939" w:rsidRDefault="00044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9497C" w14:textId="77777777" w:rsidR="00044939" w:rsidRDefault="0004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01CC" w14:textId="77777777" w:rsidR="00044939" w:rsidRDefault="00044939" w:rsidP="00044939">
      <w:pPr>
        <w:spacing w:after="0" w:line="240" w:lineRule="auto"/>
      </w:pPr>
      <w:r>
        <w:separator/>
      </w:r>
    </w:p>
  </w:footnote>
  <w:footnote w:type="continuationSeparator" w:id="0">
    <w:p w14:paraId="407F8A0B" w14:textId="77777777" w:rsidR="00044939" w:rsidRDefault="00044939" w:rsidP="0004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42B3"/>
    <w:multiLevelType w:val="hybridMultilevel"/>
    <w:tmpl w:val="3102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F"/>
    <w:rsid w:val="00000072"/>
    <w:rsid w:val="00002F17"/>
    <w:rsid w:val="00004753"/>
    <w:rsid w:val="00004DD7"/>
    <w:rsid w:val="000064E3"/>
    <w:rsid w:val="00006E2A"/>
    <w:rsid w:val="00007F21"/>
    <w:rsid w:val="00010A3A"/>
    <w:rsid w:val="00016F3A"/>
    <w:rsid w:val="000172CF"/>
    <w:rsid w:val="00017FF2"/>
    <w:rsid w:val="00024142"/>
    <w:rsid w:val="000243B9"/>
    <w:rsid w:val="0002451B"/>
    <w:rsid w:val="00036D32"/>
    <w:rsid w:val="00044939"/>
    <w:rsid w:val="000453BE"/>
    <w:rsid w:val="00053A5C"/>
    <w:rsid w:val="00060CAE"/>
    <w:rsid w:val="00070A0B"/>
    <w:rsid w:val="0007299F"/>
    <w:rsid w:val="00080E7A"/>
    <w:rsid w:val="00084477"/>
    <w:rsid w:val="00093EDC"/>
    <w:rsid w:val="000A186F"/>
    <w:rsid w:val="000A6619"/>
    <w:rsid w:val="000B0503"/>
    <w:rsid w:val="000B0AAB"/>
    <w:rsid w:val="000B0B65"/>
    <w:rsid w:val="000B33E4"/>
    <w:rsid w:val="000B54FF"/>
    <w:rsid w:val="000B65BC"/>
    <w:rsid w:val="000B690C"/>
    <w:rsid w:val="000C3D99"/>
    <w:rsid w:val="000C495A"/>
    <w:rsid w:val="000C5156"/>
    <w:rsid w:val="000D0E7B"/>
    <w:rsid w:val="000D4A07"/>
    <w:rsid w:val="000F084A"/>
    <w:rsid w:val="000F2CC5"/>
    <w:rsid w:val="000F5475"/>
    <w:rsid w:val="001005EC"/>
    <w:rsid w:val="00101C83"/>
    <w:rsid w:val="00104256"/>
    <w:rsid w:val="0010718C"/>
    <w:rsid w:val="00107DE3"/>
    <w:rsid w:val="0011102C"/>
    <w:rsid w:val="001122D8"/>
    <w:rsid w:val="00112E40"/>
    <w:rsid w:val="001132CC"/>
    <w:rsid w:val="00115044"/>
    <w:rsid w:val="0013063E"/>
    <w:rsid w:val="00142DB9"/>
    <w:rsid w:val="00143285"/>
    <w:rsid w:val="0014567A"/>
    <w:rsid w:val="00146C66"/>
    <w:rsid w:val="001509FF"/>
    <w:rsid w:val="00152EF2"/>
    <w:rsid w:val="001539FB"/>
    <w:rsid w:val="0016747B"/>
    <w:rsid w:val="001716A7"/>
    <w:rsid w:val="0017244A"/>
    <w:rsid w:val="00174125"/>
    <w:rsid w:val="0017645B"/>
    <w:rsid w:val="0018190F"/>
    <w:rsid w:val="00186713"/>
    <w:rsid w:val="0019104C"/>
    <w:rsid w:val="00191DF0"/>
    <w:rsid w:val="00191EE4"/>
    <w:rsid w:val="00196155"/>
    <w:rsid w:val="001A66C7"/>
    <w:rsid w:val="001A6B79"/>
    <w:rsid w:val="001A7A10"/>
    <w:rsid w:val="001B0F7D"/>
    <w:rsid w:val="001B7672"/>
    <w:rsid w:val="001B76FB"/>
    <w:rsid w:val="001C2753"/>
    <w:rsid w:val="001C39CC"/>
    <w:rsid w:val="001C5B8D"/>
    <w:rsid w:val="001C71A4"/>
    <w:rsid w:val="001D3EE9"/>
    <w:rsid w:val="001D5183"/>
    <w:rsid w:val="001E510F"/>
    <w:rsid w:val="001F2AD8"/>
    <w:rsid w:val="001F4ECC"/>
    <w:rsid w:val="002008DE"/>
    <w:rsid w:val="00205B0D"/>
    <w:rsid w:val="00212B3C"/>
    <w:rsid w:val="002137F7"/>
    <w:rsid w:val="002139A9"/>
    <w:rsid w:val="0022462F"/>
    <w:rsid w:val="002270C2"/>
    <w:rsid w:val="00231D00"/>
    <w:rsid w:val="00234538"/>
    <w:rsid w:val="00253289"/>
    <w:rsid w:val="002658E7"/>
    <w:rsid w:val="00271B99"/>
    <w:rsid w:val="00271F59"/>
    <w:rsid w:val="00281282"/>
    <w:rsid w:val="00286D32"/>
    <w:rsid w:val="00292129"/>
    <w:rsid w:val="00293661"/>
    <w:rsid w:val="002A1E76"/>
    <w:rsid w:val="002C0416"/>
    <w:rsid w:val="002C154E"/>
    <w:rsid w:val="002D177B"/>
    <w:rsid w:val="002D41D0"/>
    <w:rsid w:val="002F0D22"/>
    <w:rsid w:val="002F4DA1"/>
    <w:rsid w:val="002F70B5"/>
    <w:rsid w:val="00300A23"/>
    <w:rsid w:val="00301DBF"/>
    <w:rsid w:val="00303109"/>
    <w:rsid w:val="00303B0E"/>
    <w:rsid w:val="00315B0B"/>
    <w:rsid w:val="0033470E"/>
    <w:rsid w:val="00335693"/>
    <w:rsid w:val="00335D03"/>
    <w:rsid w:val="00335F17"/>
    <w:rsid w:val="00343F2C"/>
    <w:rsid w:val="00347510"/>
    <w:rsid w:val="00352D55"/>
    <w:rsid w:val="003579EC"/>
    <w:rsid w:val="0036599C"/>
    <w:rsid w:val="00371AB2"/>
    <w:rsid w:val="003723A0"/>
    <w:rsid w:val="00372E2C"/>
    <w:rsid w:val="0038099E"/>
    <w:rsid w:val="00386B85"/>
    <w:rsid w:val="00392FC2"/>
    <w:rsid w:val="00395096"/>
    <w:rsid w:val="003A04F7"/>
    <w:rsid w:val="003B37E6"/>
    <w:rsid w:val="003B4171"/>
    <w:rsid w:val="003C55DA"/>
    <w:rsid w:val="003C56B3"/>
    <w:rsid w:val="003D16AF"/>
    <w:rsid w:val="003D3288"/>
    <w:rsid w:val="003D559E"/>
    <w:rsid w:val="003F0CE3"/>
    <w:rsid w:val="004025B8"/>
    <w:rsid w:val="004038B6"/>
    <w:rsid w:val="004067E4"/>
    <w:rsid w:val="004067FD"/>
    <w:rsid w:val="00412B7D"/>
    <w:rsid w:val="0041339A"/>
    <w:rsid w:val="00416198"/>
    <w:rsid w:val="00425D98"/>
    <w:rsid w:val="00426A76"/>
    <w:rsid w:val="00433F4A"/>
    <w:rsid w:val="004412FD"/>
    <w:rsid w:val="004502DA"/>
    <w:rsid w:val="004551A3"/>
    <w:rsid w:val="00456ACF"/>
    <w:rsid w:val="004573A6"/>
    <w:rsid w:val="00460870"/>
    <w:rsid w:val="00462554"/>
    <w:rsid w:val="00462CCC"/>
    <w:rsid w:val="00472D84"/>
    <w:rsid w:val="00474D9A"/>
    <w:rsid w:val="0047656D"/>
    <w:rsid w:val="00477892"/>
    <w:rsid w:val="004834BF"/>
    <w:rsid w:val="00492778"/>
    <w:rsid w:val="00492B34"/>
    <w:rsid w:val="00496FD2"/>
    <w:rsid w:val="004B3690"/>
    <w:rsid w:val="004C3E4C"/>
    <w:rsid w:val="004C4556"/>
    <w:rsid w:val="004D67BA"/>
    <w:rsid w:val="004E014D"/>
    <w:rsid w:val="004E1340"/>
    <w:rsid w:val="004F0C81"/>
    <w:rsid w:val="004F5EE7"/>
    <w:rsid w:val="004F7F57"/>
    <w:rsid w:val="00501052"/>
    <w:rsid w:val="0050109E"/>
    <w:rsid w:val="00506527"/>
    <w:rsid w:val="00510BA5"/>
    <w:rsid w:val="00513FBB"/>
    <w:rsid w:val="00515270"/>
    <w:rsid w:val="00515AD2"/>
    <w:rsid w:val="0052171D"/>
    <w:rsid w:val="00551986"/>
    <w:rsid w:val="00553250"/>
    <w:rsid w:val="00553C71"/>
    <w:rsid w:val="00554042"/>
    <w:rsid w:val="00556008"/>
    <w:rsid w:val="00564CBB"/>
    <w:rsid w:val="005656A9"/>
    <w:rsid w:val="005671A5"/>
    <w:rsid w:val="00572DE5"/>
    <w:rsid w:val="00573C5B"/>
    <w:rsid w:val="00583D6B"/>
    <w:rsid w:val="0058552D"/>
    <w:rsid w:val="00590905"/>
    <w:rsid w:val="005A1099"/>
    <w:rsid w:val="005A3262"/>
    <w:rsid w:val="005A63E9"/>
    <w:rsid w:val="005B0645"/>
    <w:rsid w:val="005B1146"/>
    <w:rsid w:val="005C1B98"/>
    <w:rsid w:val="005C677A"/>
    <w:rsid w:val="005C6F45"/>
    <w:rsid w:val="005D037B"/>
    <w:rsid w:val="005D0523"/>
    <w:rsid w:val="005D3429"/>
    <w:rsid w:val="005D7EC9"/>
    <w:rsid w:val="005E1FAC"/>
    <w:rsid w:val="005E293B"/>
    <w:rsid w:val="005F0408"/>
    <w:rsid w:val="005F342F"/>
    <w:rsid w:val="005F57BE"/>
    <w:rsid w:val="006008FF"/>
    <w:rsid w:val="006034F9"/>
    <w:rsid w:val="00612CE8"/>
    <w:rsid w:val="0061406A"/>
    <w:rsid w:val="00622960"/>
    <w:rsid w:val="00625162"/>
    <w:rsid w:val="006272BD"/>
    <w:rsid w:val="00630A3C"/>
    <w:rsid w:val="00633ADE"/>
    <w:rsid w:val="00640991"/>
    <w:rsid w:val="00643715"/>
    <w:rsid w:val="00646BBE"/>
    <w:rsid w:val="00653750"/>
    <w:rsid w:val="00653C86"/>
    <w:rsid w:val="00656BE3"/>
    <w:rsid w:val="00660829"/>
    <w:rsid w:val="006673AA"/>
    <w:rsid w:val="0067009B"/>
    <w:rsid w:val="006758EC"/>
    <w:rsid w:val="00690156"/>
    <w:rsid w:val="00695B6C"/>
    <w:rsid w:val="00696C4D"/>
    <w:rsid w:val="006A0007"/>
    <w:rsid w:val="006A0D7B"/>
    <w:rsid w:val="006A43AD"/>
    <w:rsid w:val="006B03B7"/>
    <w:rsid w:val="006B1AAD"/>
    <w:rsid w:val="006B3B5E"/>
    <w:rsid w:val="006B43C1"/>
    <w:rsid w:val="006B57D7"/>
    <w:rsid w:val="006B6AD2"/>
    <w:rsid w:val="006C258A"/>
    <w:rsid w:val="006D4CC5"/>
    <w:rsid w:val="006D5FF9"/>
    <w:rsid w:val="006D674B"/>
    <w:rsid w:val="006D723B"/>
    <w:rsid w:val="006E3E87"/>
    <w:rsid w:val="006E6C53"/>
    <w:rsid w:val="006F23C7"/>
    <w:rsid w:val="006F25A5"/>
    <w:rsid w:val="006F5DEA"/>
    <w:rsid w:val="006F6F5C"/>
    <w:rsid w:val="006F7820"/>
    <w:rsid w:val="007073F1"/>
    <w:rsid w:val="0071348A"/>
    <w:rsid w:val="007200B8"/>
    <w:rsid w:val="00722567"/>
    <w:rsid w:val="007309FF"/>
    <w:rsid w:val="007331AD"/>
    <w:rsid w:val="00733C77"/>
    <w:rsid w:val="007471A6"/>
    <w:rsid w:val="007500A5"/>
    <w:rsid w:val="00754231"/>
    <w:rsid w:val="00760E35"/>
    <w:rsid w:val="00764CEB"/>
    <w:rsid w:val="007747BE"/>
    <w:rsid w:val="0078202D"/>
    <w:rsid w:val="00785E14"/>
    <w:rsid w:val="00785E33"/>
    <w:rsid w:val="007907AE"/>
    <w:rsid w:val="00796056"/>
    <w:rsid w:val="007A6AD7"/>
    <w:rsid w:val="007A7F40"/>
    <w:rsid w:val="007B1AF3"/>
    <w:rsid w:val="007B2EB6"/>
    <w:rsid w:val="007B3440"/>
    <w:rsid w:val="007B3E7A"/>
    <w:rsid w:val="007C0399"/>
    <w:rsid w:val="007C1413"/>
    <w:rsid w:val="007C1DE3"/>
    <w:rsid w:val="007C71DD"/>
    <w:rsid w:val="007D4192"/>
    <w:rsid w:val="007D5956"/>
    <w:rsid w:val="007E1403"/>
    <w:rsid w:val="007E2525"/>
    <w:rsid w:val="007E32C2"/>
    <w:rsid w:val="007E3B38"/>
    <w:rsid w:val="007E7D22"/>
    <w:rsid w:val="00807E13"/>
    <w:rsid w:val="0081337C"/>
    <w:rsid w:val="00823A8E"/>
    <w:rsid w:val="00825E3F"/>
    <w:rsid w:val="0082684B"/>
    <w:rsid w:val="00826D64"/>
    <w:rsid w:val="00836F5F"/>
    <w:rsid w:val="00837CEA"/>
    <w:rsid w:val="008420C5"/>
    <w:rsid w:val="00853199"/>
    <w:rsid w:val="00864703"/>
    <w:rsid w:val="00866D65"/>
    <w:rsid w:val="00866FE0"/>
    <w:rsid w:val="00874AE1"/>
    <w:rsid w:val="008802DE"/>
    <w:rsid w:val="00884DE1"/>
    <w:rsid w:val="00886F71"/>
    <w:rsid w:val="008A4E32"/>
    <w:rsid w:val="008B0462"/>
    <w:rsid w:val="008B2A55"/>
    <w:rsid w:val="008B6E1D"/>
    <w:rsid w:val="008C32A3"/>
    <w:rsid w:val="008C57B5"/>
    <w:rsid w:val="008C777E"/>
    <w:rsid w:val="008D4777"/>
    <w:rsid w:val="008D6894"/>
    <w:rsid w:val="008E0D62"/>
    <w:rsid w:val="008E113D"/>
    <w:rsid w:val="008E3808"/>
    <w:rsid w:val="008E43DB"/>
    <w:rsid w:val="008E7C89"/>
    <w:rsid w:val="008F1DEB"/>
    <w:rsid w:val="008F2A2E"/>
    <w:rsid w:val="009025D0"/>
    <w:rsid w:val="0090409E"/>
    <w:rsid w:val="00905A6C"/>
    <w:rsid w:val="0092001B"/>
    <w:rsid w:val="0092237C"/>
    <w:rsid w:val="00926516"/>
    <w:rsid w:val="00931362"/>
    <w:rsid w:val="00931816"/>
    <w:rsid w:val="009324DD"/>
    <w:rsid w:val="00953E52"/>
    <w:rsid w:val="0095681B"/>
    <w:rsid w:val="00966DDE"/>
    <w:rsid w:val="00974529"/>
    <w:rsid w:val="0097480B"/>
    <w:rsid w:val="009772E1"/>
    <w:rsid w:val="009777C4"/>
    <w:rsid w:val="0098033D"/>
    <w:rsid w:val="00983BC2"/>
    <w:rsid w:val="009853A3"/>
    <w:rsid w:val="00992553"/>
    <w:rsid w:val="00996FC2"/>
    <w:rsid w:val="009A0567"/>
    <w:rsid w:val="009B199D"/>
    <w:rsid w:val="009B3B9E"/>
    <w:rsid w:val="009C1FE4"/>
    <w:rsid w:val="009C42F5"/>
    <w:rsid w:val="009D6903"/>
    <w:rsid w:val="009F02A4"/>
    <w:rsid w:val="00A102C7"/>
    <w:rsid w:val="00A124CA"/>
    <w:rsid w:val="00A13DC3"/>
    <w:rsid w:val="00A2310C"/>
    <w:rsid w:val="00A24831"/>
    <w:rsid w:val="00A267AD"/>
    <w:rsid w:val="00A26F7C"/>
    <w:rsid w:val="00A31801"/>
    <w:rsid w:val="00A339E3"/>
    <w:rsid w:val="00A33C5D"/>
    <w:rsid w:val="00A454B5"/>
    <w:rsid w:val="00A461F3"/>
    <w:rsid w:val="00A505FE"/>
    <w:rsid w:val="00A50E98"/>
    <w:rsid w:val="00A57746"/>
    <w:rsid w:val="00A61B15"/>
    <w:rsid w:val="00A63A3D"/>
    <w:rsid w:val="00A8269E"/>
    <w:rsid w:val="00A87045"/>
    <w:rsid w:val="00A9048E"/>
    <w:rsid w:val="00A97214"/>
    <w:rsid w:val="00AA2250"/>
    <w:rsid w:val="00AA5FC9"/>
    <w:rsid w:val="00AB3E3B"/>
    <w:rsid w:val="00AB483B"/>
    <w:rsid w:val="00AB633D"/>
    <w:rsid w:val="00AC20AD"/>
    <w:rsid w:val="00AC235B"/>
    <w:rsid w:val="00AC2B18"/>
    <w:rsid w:val="00AE441E"/>
    <w:rsid w:val="00AF15D1"/>
    <w:rsid w:val="00AF1990"/>
    <w:rsid w:val="00AF5E5B"/>
    <w:rsid w:val="00B031C1"/>
    <w:rsid w:val="00B07062"/>
    <w:rsid w:val="00B12682"/>
    <w:rsid w:val="00B16B22"/>
    <w:rsid w:val="00B2380A"/>
    <w:rsid w:val="00B252EC"/>
    <w:rsid w:val="00B25996"/>
    <w:rsid w:val="00B25FD3"/>
    <w:rsid w:val="00B3165A"/>
    <w:rsid w:val="00B368E6"/>
    <w:rsid w:val="00B406DE"/>
    <w:rsid w:val="00B43D64"/>
    <w:rsid w:val="00B44DBA"/>
    <w:rsid w:val="00B452F1"/>
    <w:rsid w:val="00B466BB"/>
    <w:rsid w:val="00B468E5"/>
    <w:rsid w:val="00B471CD"/>
    <w:rsid w:val="00B60C53"/>
    <w:rsid w:val="00B76F99"/>
    <w:rsid w:val="00BB1B92"/>
    <w:rsid w:val="00BB1E4E"/>
    <w:rsid w:val="00BB2129"/>
    <w:rsid w:val="00BB4702"/>
    <w:rsid w:val="00BC04C4"/>
    <w:rsid w:val="00BC7247"/>
    <w:rsid w:val="00BC7993"/>
    <w:rsid w:val="00BD45BB"/>
    <w:rsid w:val="00BD4CD8"/>
    <w:rsid w:val="00BD6EBF"/>
    <w:rsid w:val="00BE0016"/>
    <w:rsid w:val="00BE1DA8"/>
    <w:rsid w:val="00BE48AF"/>
    <w:rsid w:val="00BE68C1"/>
    <w:rsid w:val="00BF091B"/>
    <w:rsid w:val="00BF4D9B"/>
    <w:rsid w:val="00BF6F38"/>
    <w:rsid w:val="00C03E3A"/>
    <w:rsid w:val="00C056FB"/>
    <w:rsid w:val="00C2072E"/>
    <w:rsid w:val="00C2568B"/>
    <w:rsid w:val="00C274D6"/>
    <w:rsid w:val="00C3005F"/>
    <w:rsid w:val="00C30D1A"/>
    <w:rsid w:val="00C31FB7"/>
    <w:rsid w:val="00C3681D"/>
    <w:rsid w:val="00C43168"/>
    <w:rsid w:val="00C53B0C"/>
    <w:rsid w:val="00C57B2A"/>
    <w:rsid w:val="00C62636"/>
    <w:rsid w:val="00C65873"/>
    <w:rsid w:val="00C742DD"/>
    <w:rsid w:val="00C761F6"/>
    <w:rsid w:val="00C7751F"/>
    <w:rsid w:val="00C80617"/>
    <w:rsid w:val="00C85A0E"/>
    <w:rsid w:val="00C923D5"/>
    <w:rsid w:val="00CA3EE5"/>
    <w:rsid w:val="00CA4B61"/>
    <w:rsid w:val="00CA5097"/>
    <w:rsid w:val="00CA586E"/>
    <w:rsid w:val="00CA6EE8"/>
    <w:rsid w:val="00CB1CAD"/>
    <w:rsid w:val="00CB4FBB"/>
    <w:rsid w:val="00CC2002"/>
    <w:rsid w:val="00CC57F3"/>
    <w:rsid w:val="00CC7F35"/>
    <w:rsid w:val="00CD01D8"/>
    <w:rsid w:val="00CD0E62"/>
    <w:rsid w:val="00CD2E75"/>
    <w:rsid w:val="00CE17B4"/>
    <w:rsid w:val="00CE5BB3"/>
    <w:rsid w:val="00CF0448"/>
    <w:rsid w:val="00CF68A8"/>
    <w:rsid w:val="00CF730A"/>
    <w:rsid w:val="00D0351B"/>
    <w:rsid w:val="00D03C0B"/>
    <w:rsid w:val="00D06250"/>
    <w:rsid w:val="00D07C18"/>
    <w:rsid w:val="00D1015C"/>
    <w:rsid w:val="00D10D6B"/>
    <w:rsid w:val="00D14E35"/>
    <w:rsid w:val="00D16FE6"/>
    <w:rsid w:val="00D2476C"/>
    <w:rsid w:val="00D26205"/>
    <w:rsid w:val="00D27173"/>
    <w:rsid w:val="00D3064A"/>
    <w:rsid w:val="00D31321"/>
    <w:rsid w:val="00D31AD3"/>
    <w:rsid w:val="00D42DFB"/>
    <w:rsid w:val="00D535F2"/>
    <w:rsid w:val="00D5636A"/>
    <w:rsid w:val="00D64ECD"/>
    <w:rsid w:val="00D6711F"/>
    <w:rsid w:val="00D7336E"/>
    <w:rsid w:val="00D828CD"/>
    <w:rsid w:val="00D83028"/>
    <w:rsid w:val="00D84FDE"/>
    <w:rsid w:val="00D9272E"/>
    <w:rsid w:val="00DA5CA6"/>
    <w:rsid w:val="00DA7E7D"/>
    <w:rsid w:val="00DB2D66"/>
    <w:rsid w:val="00DC1B02"/>
    <w:rsid w:val="00DC7A61"/>
    <w:rsid w:val="00DD0B63"/>
    <w:rsid w:val="00DD1FEC"/>
    <w:rsid w:val="00DE0B0F"/>
    <w:rsid w:val="00DF4F74"/>
    <w:rsid w:val="00DF78E4"/>
    <w:rsid w:val="00E010F7"/>
    <w:rsid w:val="00E01700"/>
    <w:rsid w:val="00E030C8"/>
    <w:rsid w:val="00E10792"/>
    <w:rsid w:val="00E108F4"/>
    <w:rsid w:val="00E12346"/>
    <w:rsid w:val="00E144E8"/>
    <w:rsid w:val="00E15D62"/>
    <w:rsid w:val="00E20791"/>
    <w:rsid w:val="00E209FE"/>
    <w:rsid w:val="00E31012"/>
    <w:rsid w:val="00E31A05"/>
    <w:rsid w:val="00E36F45"/>
    <w:rsid w:val="00E433AF"/>
    <w:rsid w:val="00E50097"/>
    <w:rsid w:val="00E5428E"/>
    <w:rsid w:val="00E56530"/>
    <w:rsid w:val="00E65EAE"/>
    <w:rsid w:val="00E66AF9"/>
    <w:rsid w:val="00E734FF"/>
    <w:rsid w:val="00E7498D"/>
    <w:rsid w:val="00E74A6E"/>
    <w:rsid w:val="00E74E7E"/>
    <w:rsid w:val="00E84D4C"/>
    <w:rsid w:val="00E86A8D"/>
    <w:rsid w:val="00E86EDF"/>
    <w:rsid w:val="00E902E7"/>
    <w:rsid w:val="00EB2DC9"/>
    <w:rsid w:val="00EB4AAD"/>
    <w:rsid w:val="00EB6141"/>
    <w:rsid w:val="00EC735E"/>
    <w:rsid w:val="00EC7EBF"/>
    <w:rsid w:val="00ED07A0"/>
    <w:rsid w:val="00ED10D7"/>
    <w:rsid w:val="00ED2752"/>
    <w:rsid w:val="00EE2276"/>
    <w:rsid w:val="00EF3A1D"/>
    <w:rsid w:val="00EF5572"/>
    <w:rsid w:val="00EF58D0"/>
    <w:rsid w:val="00F06247"/>
    <w:rsid w:val="00F07333"/>
    <w:rsid w:val="00F07391"/>
    <w:rsid w:val="00F2249A"/>
    <w:rsid w:val="00F27FF2"/>
    <w:rsid w:val="00F30214"/>
    <w:rsid w:val="00F3462D"/>
    <w:rsid w:val="00F3527E"/>
    <w:rsid w:val="00F41D8C"/>
    <w:rsid w:val="00F438DE"/>
    <w:rsid w:val="00F50518"/>
    <w:rsid w:val="00F55ABC"/>
    <w:rsid w:val="00F56C95"/>
    <w:rsid w:val="00F57993"/>
    <w:rsid w:val="00F64628"/>
    <w:rsid w:val="00F65F3A"/>
    <w:rsid w:val="00F67EBB"/>
    <w:rsid w:val="00F73559"/>
    <w:rsid w:val="00F820AD"/>
    <w:rsid w:val="00F83CB4"/>
    <w:rsid w:val="00F9319A"/>
    <w:rsid w:val="00F93A4C"/>
    <w:rsid w:val="00F9604B"/>
    <w:rsid w:val="00FA1F37"/>
    <w:rsid w:val="00FB0CC1"/>
    <w:rsid w:val="00FB5972"/>
    <w:rsid w:val="00FC6FD3"/>
    <w:rsid w:val="00FD0C73"/>
    <w:rsid w:val="00FD3444"/>
    <w:rsid w:val="00FD49DB"/>
    <w:rsid w:val="00FD6734"/>
    <w:rsid w:val="00FE1719"/>
    <w:rsid w:val="00FE1BB3"/>
    <w:rsid w:val="00FE495B"/>
    <w:rsid w:val="00FE7E29"/>
    <w:rsid w:val="00FF650B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1D14"/>
  <w15:chartTrackingRefBased/>
  <w15:docId w15:val="{53AD7E65-7297-4495-9BA8-93A73DB2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D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D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D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Hyperlink"/>
    <w:rsid w:val="008A4E32"/>
    <w:rPr>
      <w:color w:val="0563C1"/>
      <w:u w:val="single" w:color="0563C1"/>
    </w:rPr>
  </w:style>
  <w:style w:type="character" w:styleId="Hyperlink">
    <w:name w:val="Hyperlink"/>
    <w:basedOn w:val="DefaultParagraphFont"/>
    <w:uiPriority w:val="99"/>
    <w:unhideWhenUsed/>
    <w:rsid w:val="008A4E32"/>
    <w:rPr>
      <w:color w:val="4678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D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D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D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D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DBF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C57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4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1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1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1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39"/>
  </w:style>
  <w:style w:type="paragraph" w:styleId="Footer">
    <w:name w:val="footer"/>
    <w:basedOn w:val="Normal"/>
    <w:link w:val="FooterChar"/>
    <w:uiPriority w:val="99"/>
    <w:unhideWhenUsed/>
    <w:rsid w:val="0004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39"/>
  </w:style>
  <w:style w:type="paragraph" w:styleId="Revision">
    <w:name w:val="Revision"/>
    <w:hidden/>
    <w:uiPriority w:val="99"/>
    <w:semiHidden/>
    <w:rsid w:val="00B40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IAging.org/better-with-age" TargetMode="External"/><Relationship Id="rId18" Type="http://schemas.openxmlformats.org/officeDocument/2006/relationships/hyperlink" Target="http://www.GIAging.org/better-with-age" TargetMode="External"/><Relationship Id="rId26" Type="http://schemas.openxmlformats.org/officeDocument/2006/relationships/image" Target="media/image2.png"/><Relationship Id="rId21" Type="http://schemas.openxmlformats.org/officeDocument/2006/relationships/hyperlink" Target="http://www.GIAging.org/better-with-age" TargetMode="External"/><Relationship Id="rId34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s://x.com/GIAging" TargetMode="External"/><Relationship Id="rId17" Type="http://schemas.openxmlformats.org/officeDocument/2006/relationships/hyperlink" Target="http://www.GIAging.org/better-with-age" TargetMode="External"/><Relationship Id="rId25" Type="http://schemas.openxmlformats.org/officeDocument/2006/relationships/hyperlink" Target="https://www.giaging.org/system/files/documents/2025-02/GIA%20-%20Guide%20one-pager%20F.pdf" TargetMode="External"/><Relationship Id="rId33" Type="http://schemas.openxmlformats.org/officeDocument/2006/relationships/hyperlink" Target="https://app.box.com/s/4lmv03uaa32brxanu7b8o285fupordt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IAging.org/better-with-age" TargetMode="External"/><Relationship Id="rId20" Type="http://schemas.openxmlformats.org/officeDocument/2006/relationships/hyperlink" Target="http://www.GIAging.org/better-with-age" TargetMode="External"/><Relationship Id="rId29" Type="http://schemas.openxmlformats.org/officeDocument/2006/relationships/hyperlink" Target="https://app.box.com/s/urpriujv40vbg8cr84y0mq0y33zxg35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GrantmakersInAging/" TargetMode="External"/><Relationship Id="rId24" Type="http://schemas.openxmlformats.org/officeDocument/2006/relationships/hyperlink" Target="http://www.GIAging.org/better-with-age" TargetMode="External"/><Relationship Id="rId32" Type="http://schemas.openxmlformats.org/officeDocument/2006/relationships/image" Target="media/image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IAging.org/better-with-age" TargetMode="External"/><Relationship Id="rId23" Type="http://schemas.openxmlformats.org/officeDocument/2006/relationships/hyperlink" Target="http://www.GIAging.org/better-with-age" TargetMode="External"/><Relationship Id="rId28" Type="http://schemas.openxmlformats.org/officeDocument/2006/relationships/image" Target="media/image3.png"/><Relationship Id="rId36" Type="http://schemas.openxmlformats.org/officeDocument/2006/relationships/footer" Target="footer1.xml"/><Relationship Id="rId10" Type="http://schemas.openxmlformats.org/officeDocument/2006/relationships/hyperlink" Target="http://www.linkedin.com/company/grantmakers-in-aging-gia/" TargetMode="External"/><Relationship Id="rId19" Type="http://schemas.openxmlformats.org/officeDocument/2006/relationships/hyperlink" Target="http://www.GIAging.org/better-with-age" TargetMode="External"/><Relationship Id="rId31" Type="http://schemas.openxmlformats.org/officeDocument/2006/relationships/hyperlink" Target="https://app.box.com/s/qrhi90g9zwgvswizy42agbqokghig1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ging.org/resources/better-age-guide-digital-sharing-kit" TargetMode="External"/><Relationship Id="rId14" Type="http://schemas.openxmlformats.org/officeDocument/2006/relationships/hyperlink" Target="http://www.GIAging.org/better-with-age" TargetMode="External"/><Relationship Id="rId22" Type="http://schemas.openxmlformats.org/officeDocument/2006/relationships/hyperlink" Target="http://www.GIAging.org/better-with-age" TargetMode="External"/><Relationship Id="rId27" Type="http://schemas.openxmlformats.org/officeDocument/2006/relationships/hyperlink" Target="https://app.box.com/s/4n2plw50xk6tl2bl2xi12f0ccjjyfey2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app.box.com/s/nzb80z22kwf04t1nrrzi6igl9tt064rw" TargetMode="External"/><Relationship Id="rId8" Type="http://schemas.openxmlformats.org/officeDocument/2006/relationships/hyperlink" Target="https://www.giaging.org/better-with-ag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1053</Words>
  <Characters>6008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Sparkman Walker</dc:creator>
  <cp:keywords/>
  <dc:description/>
  <cp:lastModifiedBy>Elliott Sparkman Walker</cp:lastModifiedBy>
  <cp:revision>16</cp:revision>
  <cp:lastPrinted>2025-01-28T21:29:00Z</cp:lastPrinted>
  <dcterms:created xsi:type="dcterms:W3CDTF">2025-02-03T16:26:00Z</dcterms:created>
  <dcterms:modified xsi:type="dcterms:W3CDTF">2025-02-03T20:15:00Z</dcterms:modified>
</cp:coreProperties>
</file>